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9F6" w:rsidRPr="00A309F6" w:rsidRDefault="00A309F6" w:rsidP="00D25241">
      <w:pPr>
        <w:pStyle w:val="NormalWeb"/>
        <w:spacing w:before="60" w:beforeAutospacing="0" w:after="20" w:afterAutospacing="0" w:line="276" w:lineRule="auto"/>
        <w:jc w:val="right"/>
        <w:rPr>
          <w:sz w:val="28"/>
          <w:szCs w:val="28"/>
          <w:lang w:val="nl-NL"/>
        </w:rPr>
      </w:pPr>
      <w:bookmarkStart w:id="0" w:name="_GoBack"/>
      <w:r w:rsidRPr="00A309F6">
        <w:rPr>
          <w:bCs/>
          <w:sz w:val="28"/>
          <w:szCs w:val="28"/>
          <w:lang w:val="nl-NL"/>
        </w:rPr>
        <w:t>Mẫu 9 - Điều lệ hội (*)</w:t>
      </w:r>
    </w:p>
    <w:tbl>
      <w:tblPr>
        <w:tblW w:w="9338" w:type="dxa"/>
        <w:tblCellMar>
          <w:left w:w="0" w:type="dxa"/>
          <w:right w:w="0" w:type="dxa"/>
        </w:tblCellMar>
        <w:tblLook w:val="04A0" w:firstRow="1" w:lastRow="0" w:firstColumn="1" w:lastColumn="0" w:noHBand="0" w:noVBand="1"/>
      </w:tblPr>
      <w:tblGrid>
        <w:gridCol w:w="2968"/>
        <w:gridCol w:w="6370"/>
      </w:tblGrid>
      <w:tr w:rsidR="00A309F6" w:rsidRPr="00A309F6" w:rsidTr="002D2385">
        <w:tc>
          <w:tcPr>
            <w:tcW w:w="2968" w:type="dxa"/>
            <w:tcMar>
              <w:top w:w="0" w:type="dxa"/>
              <w:left w:w="108" w:type="dxa"/>
              <w:bottom w:w="0" w:type="dxa"/>
              <w:right w:w="108" w:type="dxa"/>
            </w:tcMar>
            <w:hideMark/>
          </w:tcPr>
          <w:bookmarkEnd w:id="0"/>
          <w:p w:rsidR="00A309F6" w:rsidRPr="00A309F6" w:rsidRDefault="00A309F6" w:rsidP="002D2385">
            <w:pPr>
              <w:pStyle w:val="NormalWeb"/>
              <w:spacing w:before="60" w:beforeAutospacing="0" w:after="20" w:afterAutospacing="0" w:line="276" w:lineRule="auto"/>
              <w:jc w:val="center"/>
              <w:rPr>
                <w:b/>
                <w:bCs/>
                <w:sz w:val="28"/>
                <w:szCs w:val="28"/>
                <w:lang w:val="nl-NL"/>
              </w:rPr>
            </w:pPr>
            <w:r w:rsidRPr="00A309F6">
              <w:rPr>
                <w:sz w:val="28"/>
                <w:szCs w:val="28"/>
                <w:lang w:val="nl-NL"/>
              </w:rPr>
              <w:t>…(1)…</w:t>
            </w:r>
          </w:p>
          <w:p w:rsidR="00A309F6" w:rsidRPr="00A309F6" w:rsidRDefault="00A309F6" w:rsidP="002D2385">
            <w:pPr>
              <w:pStyle w:val="NormalWeb"/>
              <w:spacing w:before="60" w:beforeAutospacing="0" w:after="20" w:afterAutospacing="0" w:line="276" w:lineRule="auto"/>
              <w:jc w:val="center"/>
              <w:rPr>
                <w:sz w:val="28"/>
                <w:szCs w:val="28"/>
                <w:lang w:val="nl-NL"/>
              </w:rPr>
            </w:pPr>
            <w:r w:rsidRPr="00A309F6">
              <w:rPr>
                <w:b/>
                <w:bCs/>
                <w:sz w:val="28"/>
                <w:szCs w:val="28"/>
                <w:lang w:val="nl-NL"/>
              </w:rPr>
              <w:t>-------</w:t>
            </w:r>
          </w:p>
        </w:tc>
        <w:tc>
          <w:tcPr>
            <w:tcW w:w="6370" w:type="dxa"/>
            <w:tcMar>
              <w:top w:w="0" w:type="dxa"/>
              <w:left w:w="108" w:type="dxa"/>
              <w:bottom w:w="0" w:type="dxa"/>
              <w:right w:w="108" w:type="dxa"/>
            </w:tcMar>
            <w:hideMark/>
          </w:tcPr>
          <w:p w:rsidR="00A309F6" w:rsidRPr="00A309F6" w:rsidRDefault="00A309F6" w:rsidP="002D2385">
            <w:pPr>
              <w:spacing w:before="60" w:after="20"/>
              <w:jc w:val="center"/>
              <w:rPr>
                <w:rFonts w:ascii="Times New Roman" w:hAnsi="Times New Roman" w:cs="Times New Roman"/>
                <w:b/>
                <w:bCs/>
                <w:sz w:val="28"/>
                <w:szCs w:val="28"/>
                <w:lang w:val="nl-NL"/>
              </w:rPr>
            </w:pPr>
            <w:r w:rsidRPr="00A309F6">
              <w:rPr>
                <w:rFonts w:ascii="Times New Roman" w:hAnsi="Times New Roman" w:cs="Times New Roman"/>
                <w:b/>
                <w:bCs/>
                <w:sz w:val="28"/>
                <w:szCs w:val="28"/>
                <w:lang w:val="nl-NL"/>
              </w:rPr>
              <w:t>CỘNG HÒA XÃ HỘI CHỦ NGHĨA VIỆT NAM</w:t>
            </w:r>
          </w:p>
          <w:p w:rsidR="00A309F6" w:rsidRPr="00A309F6" w:rsidRDefault="00A309F6" w:rsidP="002D2385">
            <w:pPr>
              <w:spacing w:after="20"/>
              <w:jc w:val="center"/>
              <w:rPr>
                <w:rFonts w:ascii="Times New Roman" w:hAnsi="Times New Roman" w:cs="Times New Roman"/>
                <w:b/>
                <w:bCs/>
                <w:sz w:val="28"/>
                <w:szCs w:val="28"/>
                <w:lang w:val="nl-NL"/>
              </w:rPr>
            </w:pPr>
            <w:r w:rsidRPr="00A309F6">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53EEB04" wp14:editId="29CAACE8">
                      <wp:simplePos x="0" y="0"/>
                      <wp:positionH relativeFrom="column">
                        <wp:posOffset>833755</wp:posOffset>
                      </wp:positionH>
                      <wp:positionV relativeFrom="paragraph">
                        <wp:posOffset>265430</wp:posOffset>
                      </wp:positionV>
                      <wp:extent cx="2293620" cy="0"/>
                      <wp:effectExtent l="5080" t="8255" r="6350"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3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20.9pt" to="246.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"/>
                  </w:pict>
                </mc:Fallback>
              </mc:AlternateContent>
            </w:r>
            <w:r w:rsidRPr="00A309F6">
              <w:rPr>
                <w:rFonts w:ascii="Times New Roman" w:hAnsi="Times New Roman" w:cs="Times New Roman"/>
                <w:b/>
                <w:bCs/>
                <w:sz w:val="28"/>
                <w:szCs w:val="28"/>
                <w:lang w:val="nl-NL"/>
              </w:rPr>
              <w:t>Độc lập – Tự do – Hạnh phúc</w:t>
            </w:r>
          </w:p>
          <w:p w:rsidR="00A309F6" w:rsidRPr="00A309F6" w:rsidRDefault="00A309F6" w:rsidP="002D2385">
            <w:pPr>
              <w:pStyle w:val="NormalWeb"/>
              <w:spacing w:before="60" w:beforeAutospacing="0" w:after="20" w:afterAutospacing="0" w:line="276" w:lineRule="auto"/>
              <w:jc w:val="center"/>
              <w:rPr>
                <w:i/>
                <w:iCs/>
                <w:sz w:val="28"/>
                <w:szCs w:val="28"/>
                <w:lang w:val="nl-NL"/>
              </w:rPr>
            </w:pPr>
            <w:r w:rsidRPr="00A309F6">
              <w:rPr>
                <w:i/>
                <w:iCs/>
                <w:sz w:val="28"/>
                <w:szCs w:val="28"/>
                <w:lang w:val="nl-NL"/>
              </w:rPr>
              <w:t>………, ngày……tháng……năm……</w:t>
            </w:r>
          </w:p>
        </w:tc>
      </w:tr>
    </w:tbl>
    <w:p w:rsidR="00A309F6" w:rsidRPr="00A309F6" w:rsidRDefault="00A309F6" w:rsidP="00A309F6">
      <w:pPr>
        <w:pStyle w:val="NormalWeb"/>
        <w:spacing w:before="60" w:beforeAutospacing="0" w:after="20" w:afterAutospacing="0" w:line="276" w:lineRule="auto"/>
        <w:rPr>
          <w:rFonts w:eastAsia="Arial Unicode MS"/>
          <w:sz w:val="28"/>
          <w:szCs w:val="28"/>
          <w:lang w:val="nl-NL"/>
        </w:rPr>
      </w:pPr>
      <w:r w:rsidRPr="00A309F6">
        <w:rPr>
          <w:b/>
          <w:bCs/>
          <w:sz w:val="28"/>
          <w:szCs w:val="28"/>
          <w:lang w:val="nl-NL"/>
        </w:rPr>
        <w:t> </w:t>
      </w:r>
    </w:p>
    <w:p w:rsidR="00A309F6" w:rsidRPr="00A309F6" w:rsidRDefault="00A309F6" w:rsidP="00A309F6">
      <w:pPr>
        <w:pStyle w:val="NormalWeb"/>
        <w:spacing w:before="60" w:beforeAutospacing="0" w:after="20" w:afterAutospacing="0" w:line="276" w:lineRule="auto"/>
        <w:jc w:val="center"/>
        <w:rPr>
          <w:sz w:val="28"/>
          <w:szCs w:val="28"/>
          <w:lang w:val="nl-NL"/>
        </w:rPr>
      </w:pPr>
      <w:r w:rsidRPr="00A309F6">
        <w:rPr>
          <w:b/>
          <w:bCs/>
          <w:sz w:val="28"/>
          <w:szCs w:val="28"/>
          <w:lang w:val="nl-NL"/>
        </w:rPr>
        <w:t>ĐIỀU LỆ HỘI</w:t>
      </w:r>
      <w:r w:rsidRPr="00A309F6">
        <w:rPr>
          <w:sz w:val="28"/>
          <w:szCs w:val="28"/>
          <w:lang w:val="nl-NL"/>
        </w:rPr>
        <w:t>...(2)...</w:t>
      </w:r>
    </w:p>
    <w:p w:rsidR="00A309F6" w:rsidRPr="00A309F6" w:rsidRDefault="00A309F6" w:rsidP="00A309F6">
      <w:pPr>
        <w:pStyle w:val="NormalWeb"/>
        <w:spacing w:before="60" w:beforeAutospacing="0" w:after="20" w:afterAutospacing="0" w:line="276" w:lineRule="auto"/>
        <w:jc w:val="center"/>
        <w:rPr>
          <w:sz w:val="28"/>
          <w:szCs w:val="28"/>
          <w:lang w:val="nl-NL"/>
        </w:rPr>
      </w:pPr>
      <w:r w:rsidRPr="00A309F6">
        <w:rPr>
          <w:i/>
          <w:iCs/>
          <w:sz w:val="28"/>
          <w:szCs w:val="28"/>
          <w:lang w:val="nl-NL"/>
        </w:rPr>
        <w:t>(Phê duyệt kèm theo Quyết định số /QĐ-… ngày ... tháng … năm …</w:t>
      </w:r>
    </w:p>
    <w:p w:rsidR="00A309F6" w:rsidRPr="00A309F6" w:rsidRDefault="00A309F6" w:rsidP="00A309F6">
      <w:pPr>
        <w:pStyle w:val="NormalWeb"/>
        <w:spacing w:before="60" w:beforeAutospacing="0" w:after="20" w:afterAutospacing="0" w:line="276" w:lineRule="auto"/>
        <w:jc w:val="center"/>
        <w:rPr>
          <w:b/>
          <w:bCs/>
          <w:sz w:val="28"/>
          <w:szCs w:val="28"/>
          <w:lang w:val="nl-NL"/>
        </w:rPr>
      </w:pPr>
    </w:p>
    <w:p w:rsidR="00A309F6" w:rsidRPr="00A309F6" w:rsidRDefault="00A309F6" w:rsidP="00A309F6">
      <w:pPr>
        <w:pStyle w:val="NormalWeb"/>
        <w:spacing w:before="60" w:beforeAutospacing="0" w:after="20" w:afterAutospacing="0" w:line="276" w:lineRule="auto"/>
        <w:jc w:val="center"/>
        <w:rPr>
          <w:sz w:val="28"/>
          <w:szCs w:val="28"/>
          <w:lang w:val="nl-NL"/>
        </w:rPr>
      </w:pPr>
      <w:r w:rsidRPr="00A309F6">
        <w:rPr>
          <w:b/>
          <w:bCs/>
          <w:sz w:val="28"/>
          <w:szCs w:val="28"/>
          <w:lang w:val="nl-NL"/>
        </w:rPr>
        <w:t>Chương I</w:t>
      </w:r>
    </w:p>
    <w:p w:rsidR="00A309F6" w:rsidRPr="00A309F6" w:rsidRDefault="00A309F6" w:rsidP="00A309F6">
      <w:pPr>
        <w:pStyle w:val="NormalWeb"/>
        <w:spacing w:before="60" w:beforeAutospacing="0" w:after="20" w:afterAutospacing="0" w:line="276" w:lineRule="auto"/>
        <w:jc w:val="center"/>
        <w:rPr>
          <w:sz w:val="28"/>
          <w:szCs w:val="28"/>
          <w:lang w:val="nl-NL"/>
        </w:rPr>
      </w:pPr>
      <w:r w:rsidRPr="00A309F6">
        <w:rPr>
          <w:b/>
          <w:bCs/>
          <w:sz w:val="28"/>
          <w:szCs w:val="28"/>
          <w:lang w:val="nl-NL"/>
        </w:rPr>
        <w:t>QUY ĐỊNH CHUNG</w:t>
      </w:r>
    </w:p>
    <w:p w:rsidR="00A309F6" w:rsidRPr="00A309F6" w:rsidRDefault="00A309F6" w:rsidP="00A309F6">
      <w:pPr>
        <w:pStyle w:val="NormalWeb"/>
        <w:spacing w:before="60" w:beforeAutospacing="0" w:after="20" w:afterAutospacing="0" w:line="276" w:lineRule="auto"/>
        <w:rPr>
          <w:sz w:val="28"/>
          <w:szCs w:val="28"/>
          <w:lang w:val="nl-NL"/>
        </w:rPr>
      </w:pPr>
      <w:r w:rsidRPr="00A309F6">
        <w:rPr>
          <w:b/>
          <w:bCs/>
          <w:sz w:val="28"/>
          <w:szCs w:val="28"/>
          <w:lang w:val="nl-NL"/>
        </w:rPr>
        <w:t>Điều 1. Tên gọi, biểu tượng</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1. Tên tiếng Việt: ……………………………………………………………</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2. Tên tiếng nước ngoài (nếu có): …………………………………………….</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3. Tên viết tắt (nếu có): ……………………………………………….............</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4. Biểu tượng (nếu có): ………………………………………………………..</w:t>
      </w:r>
    </w:p>
    <w:p w:rsidR="00A309F6" w:rsidRPr="00A309F6" w:rsidRDefault="00A309F6" w:rsidP="00A309F6">
      <w:pPr>
        <w:pStyle w:val="NormalWeb"/>
        <w:spacing w:before="60" w:beforeAutospacing="0" w:after="20" w:afterAutospacing="0" w:line="276" w:lineRule="auto"/>
        <w:rPr>
          <w:sz w:val="28"/>
          <w:szCs w:val="28"/>
          <w:lang w:val="nl-NL"/>
        </w:rPr>
      </w:pPr>
      <w:r w:rsidRPr="00A309F6">
        <w:rPr>
          <w:b/>
          <w:bCs/>
          <w:sz w:val="28"/>
          <w:szCs w:val="28"/>
          <w:lang w:val="nl-NL"/>
        </w:rPr>
        <w:t>Điều 2. Tôn chỉ, mục đích</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Hội ...(2)... (sau đây gọi tắt là Hội) là tổ chức ...(3)... của ...(4)..., tự nguyện thành lập, nhằm mục đích tập hợp, đoàn kết hội viên, bảo vệ quyền, lợi ích hợp pháp của hội viên, hỗ trợ nhau hoạt động có hiệu quả, góp phần vào việc phát triển kinh tế - xã hội của đất nước.</w:t>
      </w:r>
    </w:p>
    <w:p w:rsidR="00A309F6" w:rsidRPr="00A309F6" w:rsidRDefault="00A309F6" w:rsidP="00A309F6">
      <w:pPr>
        <w:pStyle w:val="NormalWeb"/>
        <w:spacing w:before="60" w:beforeAutospacing="0" w:after="20" w:afterAutospacing="0" w:line="276" w:lineRule="auto"/>
        <w:rPr>
          <w:sz w:val="28"/>
          <w:szCs w:val="28"/>
          <w:lang w:val="nl-NL"/>
        </w:rPr>
      </w:pPr>
      <w:r w:rsidRPr="00A309F6">
        <w:rPr>
          <w:b/>
          <w:bCs/>
          <w:sz w:val="28"/>
          <w:szCs w:val="28"/>
          <w:lang w:val="nl-NL"/>
        </w:rPr>
        <w:t>Điều 3. Địa vị pháp lý, trụ sở</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1. Hội có tư cách pháp nhân, con dấu, tài khoản riêng; hoạt động theo quy định pháp luật Việt Nam và Điều lệ Hội đuợc cơ quan nhà nước có thẩm quyền phê duyệt.</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2. Trụ sở của Hội đặt tại ………………………………………………………..</w:t>
      </w:r>
    </w:p>
    <w:p w:rsidR="00A309F6" w:rsidRPr="00A309F6" w:rsidRDefault="00A309F6" w:rsidP="00A309F6">
      <w:pPr>
        <w:pStyle w:val="NormalWeb"/>
        <w:spacing w:before="60" w:beforeAutospacing="0" w:after="20" w:afterAutospacing="0" w:line="276" w:lineRule="auto"/>
        <w:rPr>
          <w:sz w:val="28"/>
          <w:szCs w:val="28"/>
          <w:lang w:val="nl-NL"/>
        </w:rPr>
      </w:pPr>
      <w:r w:rsidRPr="00A309F6">
        <w:rPr>
          <w:b/>
          <w:bCs/>
          <w:sz w:val="28"/>
          <w:szCs w:val="28"/>
          <w:lang w:val="nl-NL"/>
        </w:rPr>
        <w:t>Điều 4. Phạm vi, lĩnh vực hoạt động</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1. Hội hoạt động trên phạm vi …(5)..., trong lĩnh vực...(6)…</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2. Hội chịu sự quản lý nhà nước của ...(7)... và ...(8)... có liên quan đến lĩnh vực hoạt động của Hội theo quy định của pháp luật.</w:t>
      </w:r>
    </w:p>
    <w:p w:rsidR="00A309F6" w:rsidRPr="00A309F6" w:rsidRDefault="00A309F6" w:rsidP="00A309F6">
      <w:pPr>
        <w:pStyle w:val="NormalWeb"/>
        <w:spacing w:before="60" w:beforeAutospacing="0" w:after="20" w:afterAutospacing="0" w:line="276" w:lineRule="auto"/>
        <w:rPr>
          <w:sz w:val="28"/>
          <w:szCs w:val="28"/>
          <w:lang w:val="nl-NL"/>
        </w:rPr>
      </w:pPr>
      <w:r w:rsidRPr="00A309F6">
        <w:rPr>
          <w:b/>
          <w:bCs/>
          <w:sz w:val="28"/>
          <w:szCs w:val="28"/>
          <w:lang w:val="nl-NL"/>
        </w:rPr>
        <w:t>Điều 5. Nguyên tắc tổ chức, hoạt động</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1. Tự nguyện, tự quản.</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lastRenderedPageBreak/>
        <w:t>2. Dân chủ, bình đẳng, công khai, minh bạch.</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3. Tự bảo đảm kinh phí hoạt động.</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4. Không vì mục đích lợi nhuận.</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5. Tuân thủ Hiến pháp, pháp luật và Điều lệ Hội.</w:t>
      </w:r>
    </w:p>
    <w:p w:rsidR="00A309F6" w:rsidRPr="00A309F6" w:rsidRDefault="00A309F6" w:rsidP="00A309F6">
      <w:pPr>
        <w:pStyle w:val="NormalWeb"/>
        <w:spacing w:before="60" w:beforeAutospacing="0" w:after="20" w:afterAutospacing="0" w:line="276" w:lineRule="auto"/>
        <w:jc w:val="center"/>
        <w:rPr>
          <w:sz w:val="28"/>
          <w:szCs w:val="28"/>
          <w:lang w:val="nl-NL"/>
        </w:rPr>
      </w:pPr>
      <w:r w:rsidRPr="00A309F6">
        <w:rPr>
          <w:b/>
          <w:bCs/>
          <w:sz w:val="28"/>
          <w:szCs w:val="28"/>
          <w:lang w:val="nl-NL"/>
        </w:rPr>
        <w:t>Chương II</w:t>
      </w:r>
    </w:p>
    <w:p w:rsidR="00A309F6" w:rsidRPr="00A309F6" w:rsidRDefault="00A309F6" w:rsidP="00A309F6">
      <w:pPr>
        <w:pStyle w:val="NormalWeb"/>
        <w:spacing w:before="60" w:beforeAutospacing="0" w:after="20" w:afterAutospacing="0" w:line="276" w:lineRule="auto"/>
        <w:jc w:val="center"/>
        <w:rPr>
          <w:sz w:val="28"/>
          <w:szCs w:val="28"/>
          <w:lang w:val="nl-NL"/>
        </w:rPr>
      </w:pPr>
      <w:r w:rsidRPr="00A309F6">
        <w:rPr>
          <w:b/>
          <w:bCs/>
          <w:sz w:val="28"/>
          <w:szCs w:val="28"/>
          <w:lang w:val="nl-NL"/>
        </w:rPr>
        <w:t>QUYỀN HẠN, NHIỆM VỤ</w:t>
      </w:r>
    </w:p>
    <w:p w:rsidR="00A309F6" w:rsidRPr="00A309F6" w:rsidRDefault="00A309F6" w:rsidP="00A309F6">
      <w:pPr>
        <w:pStyle w:val="NormalWeb"/>
        <w:spacing w:before="60" w:beforeAutospacing="0" w:after="20" w:afterAutospacing="0" w:line="276" w:lineRule="auto"/>
        <w:rPr>
          <w:sz w:val="28"/>
          <w:szCs w:val="28"/>
          <w:lang w:val="nl-NL"/>
        </w:rPr>
      </w:pPr>
      <w:r w:rsidRPr="00A309F6">
        <w:rPr>
          <w:b/>
          <w:bCs/>
          <w:sz w:val="28"/>
          <w:szCs w:val="28"/>
          <w:lang w:val="nl-NL"/>
        </w:rPr>
        <w:t>Điều 6. Quyền hạn</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1. Tuyên truyền mục đích của Hội.</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2. Đại diện cho hội viên trong mối quan hệ đối nội, đối ngoại có liên quan đến chức năng, nhiệm vụ của Hội.</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3. Bảo vệ quyền, lợi ích hợp pháp của hội viên phù hợp với tôn chỉ, mục đích của Hội theo quy định của pháp luật.</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4. Tham gia chương trình, dự án, đề tài nghiên cứu, tư vấn, phản biện và giám định xã hội theo đề nghị của cơ quan nhà nước; cung cấp dịch vụ công về các vấn đề thuộc lĩnh vực hoạt động của Hội, tổ chức dạy nghề, truyền nghề theo quy định của pháp luật.</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5. Tham gia ý kiến vào các văn bản quy phạm pháp luật có liên quan đến nội dung hoạt động của Hội theo quy định của pháp luật. Kiến nghị với cơ quan nhà nước có thẩm quyền đối với các vấn đề liên quan tới sự phát triển Hội và lĩnh vực Hội hoạt động. Được tổ chức đào tạo, bồi dưỡng, tổ chức các hoạt động dịch vụ khác theo quy định của pháp luật và được cấp chứng chỉ hành nghề khi có đủ điều kiện theo quy định của pháp luật.</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6. Phối hợp với cơ quan, tổ chức có liên quan để thực hiện nhiệm vụ của Hội.</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7. Thành lập pháp nhân thuộc Hội theo quy định của pháp luật.</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8. Được gây quỹ Hội trên cơ sở hội phí của hội viên và các nguồn thu từ hoạt động kinh doanh, dịch vụ theo quy định của pháp luật để tự trang trải về kinh phí hoạt động.</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9. Được nhận các nguồn tài trợ hợp pháp của các tổ chức, cá nhân trong và ngoài nước theo quy định của pháp luật. Được Nhà nước hỗ trợ kinh phí đối với những hoạt động gắn với nhiệm vụ của Nhà nước giao.</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 xml:space="preserve">10. Được gia nhập các tổ chức quốc tế tương ứng và ký kết, thực hiện thỏa thuận quốc tế theo quy định của pháp luật và báo cáo cơ quan quản lý nhà nước về </w:t>
      </w:r>
      <w:r w:rsidRPr="00A309F6">
        <w:rPr>
          <w:sz w:val="28"/>
          <w:szCs w:val="28"/>
          <w:lang w:val="nl-NL"/>
        </w:rPr>
        <w:lastRenderedPageBreak/>
        <w:t>ngành, lĩnh vực Hội hoạt động, cơ quan quyết định cho phép thành lập Hội về việc gia nhập tổ chức quốc tế tương ứng, ký kết, thực hiện thỏa thuận quốc tế. (</w:t>
      </w:r>
      <w:r w:rsidRPr="00A309F6">
        <w:rPr>
          <w:i/>
          <w:iCs/>
          <w:sz w:val="28"/>
          <w:szCs w:val="28"/>
          <w:lang w:val="nl-NL"/>
        </w:rPr>
        <w:t>đối với hội có phạm vi hoạt động cả nước</w:t>
      </w:r>
      <w:r w:rsidRPr="00A309F6">
        <w:rPr>
          <w:sz w:val="28"/>
          <w:szCs w:val="28"/>
          <w:lang w:val="nl-NL"/>
        </w:rPr>
        <w:t>)</w:t>
      </w:r>
    </w:p>
    <w:p w:rsidR="00A309F6" w:rsidRPr="00A309F6" w:rsidRDefault="00A309F6" w:rsidP="00A309F6">
      <w:pPr>
        <w:pStyle w:val="NormalWeb"/>
        <w:spacing w:before="60" w:beforeAutospacing="0" w:after="20" w:afterAutospacing="0" w:line="276" w:lineRule="auto"/>
        <w:rPr>
          <w:b/>
          <w:bCs/>
          <w:sz w:val="28"/>
          <w:szCs w:val="28"/>
          <w:lang w:val="nl-NL"/>
        </w:rPr>
      </w:pPr>
    </w:p>
    <w:p w:rsidR="00A309F6" w:rsidRPr="00A309F6" w:rsidRDefault="00A309F6" w:rsidP="00A309F6">
      <w:pPr>
        <w:pStyle w:val="NormalWeb"/>
        <w:spacing w:before="60" w:beforeAutospacing="0" w:after="20" w:afterAutospacing="0" w:line="276" w:lineRule="auto"/>
        <w:rPr>
          <w:sz w:val="28"/>
          <w:szCs w:val="28"/>
          <w:lang w:val="nl-NL"/>
        </w:rPr>
      </w:pPr>
      <w:r w:rsidRPr="00A309F6">
        <w:rPr>
          <w:b/>
          <w:bCs/>
          <w:sz w:val="28"/>
          <w:szCs w:val="28"/>
          <w:lang w:val="nl-NL"/>
        </w:rPr>
        <w:t>Điều 7. Nhiệm vụ</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1. Chấp hành các quy định của pháp luật có liên quan đến tổ chức, hoạt động của Hội. Tổ chức, hoạt động theo Điều lệ Hội đã được phê duyệt. Không được lợi dụng hoạt động của Hội để làm phương hại đến an ninh quốc gia, trật tự xã hội, đạo đức, thuần phong mỹ tục, truyền thống của dân tộc, quyền và lợi ích hợp pháp của cá nhân, tổ chức.</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2. Tập hợp, đoàn kết hội viên; tổ chức, phối hợp hoạt động giữa các hội viên vì lợi ích chung của Hội; thực hiện đúng tôn chỉ, mục đích của Hội nhằm tham gia phát triển lĩnh vực liên quan đến hoạt động của Hội, góp phần xây dựng và phát triển đất nước.</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3. Phổ biến, huấn luyện kiến thức cho hội viên, hướng dẫn hội viên tuân thủ pháp luật, chế độ, chính sách của Nhà nước và Điều lệ, quy chế, quy định của Hội.</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4. Đại diện hội viên tham gia, kiến nghị với các cơ quan có thẩm quyền về các chủ trương, chính sách liên quan đến lĩnh vực hoạt động của Hội theo quy định của pháp luật.</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5. Hòa giải tranh chấp, giải quyết khiếu nại, tố cáo trong nội bộ Hội theo quy định của pháp luật.</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6. Xây dựng và ban hành quy tắc đạo đức trong hoạt động của hội.</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7. Quản lý và sử dụng các nguồn kinh phí của Hội theo đúng quy định của pháp luật.</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8. Thực hiện các nhiệm vụ khác khi cơ quan có thẩm quyền yêu cầu.</w:t>
      </w:r>
    </w:p>
    <w:p w:rsidR="00A309F6" w:rsidRPr="00A309F6" w:rsidRDefault="00A309F6" w:rsidP="00A309F6">
      <w:pPr>
        <w:pStyle w:val="NormalWeb"/>
        <w:spacing w:before="60" w:beforeAutospacing="0" w:after="20" w:afterAutospacing="0" w:line="276" w:lineRule="auto"/>
        <w:jc w:val="center"/>
        <w:rPr>
          <w:sz w:val="28"/>
          <w:szCs w:val="28"/>
          <w:lang w:val="nl-NL"/>
        </w:rPr>
      </w:pPr>
      <w:r w:rsidRPr="00A309F6">
        <w:rPr>
          <w:b/>
          <w:bCs/>
          <w:sz w:val="28"/>
          <w:szCs w:val="28"/>
          <w:lang w:val="nl-NL"/>
        </w:rPr>
        <w:t>Chương III</w:t>
      </w:r>
    </w:p>
    <w:p w:rsidR="00A309F6" w:rsidRPr="00A309F6" w:rsidRDefault="00A309F6" w:rsidP="00A309F6">
      <w:pPr>
        <w:pStyle w:val="NormalWeb"/>
        <w:spacing w:before="60" w:beforeAutospacing="0" w:after="20" w:afterAutospacing="0" w:line="276" w:lineRule="auto"/>
        <w:jc w:val="center"/>
        <w:rPr>
          <w:sz w:val="28"/>
          <w:szCs w:val="28"/>
          <w:lang w:val="nl-NL"/>
        </w:rPr>
      </w:pPr>
      <w:r w:rsidRPr="00A309F6">
        <w:rPr>
          <w:b/>
          <w:bCs/>
          <w:sz w:val="28"/>
          <w:szCs w:val="28"/>
          <w:lang w:val="nl-NL"/>
        </w:rPr>
        <w:t>HỘI VIÊN</w:t>
      </w:r>
    </w:p>
    <w:p w:rsidR="00A309F6" w:rsidRPr="00A309F6" w:rsidRDefault="00A309F6" w:rsidP="00A309F6">
      <w:pPr>
        <w:pStyle w:val="NormalWeb"/>
        <w:spacing w:before="60" w:beforeAutospacing="0" w:after="20" w:afterAutospacing="0" w:line="276" w:lineRule="auto"/>
        <w:rPr>
          <w:sz w:val="28"/>
          <w:szCs w:val="28"/>
          <w:lang w:val="nl-NL"/>
        </w:rPr>
      </w:pPr>
      <w:r w:rsidRPr="00A309F6">
        <w:rPr>
          <w:b/>
          <w:bCs/>
          <w:sz w:val="28"/>
          <w:szCs w:val="28"/>
          <w:lang w:val="nl-NL"/>
        </w:rPr>
        <w:t>Điều 8. Hội viên, tiêu chuẩn hội viên</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1. Hội viên của Hội gồm hội viên chính thức, hội viên liên kết và hội viên danh dự:</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a) Hội viên chính thức (9): Công dân, tổ chức Việt Nam hoạt động trong lĩnh vực ...(6)..., có đủ tiêu chuẩn quy định tại Khoản 2 Điều này, tán thành Điều lệ Hội, tự nguyện gia nhập Hội, có thể trở thành hội viên chính thức của Hội.</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lastRenderedPageBreak/>
        <w:t>b) Hội viên liên kết (nếu có) …………….(10)………………………………..</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c) Hội viên danh dự (nếu có)……………..(11)……………..………………..</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2. Tiêu chuẩn hội viên chính thức: ……..(12)………………………………..</w:t>
      </w:r>
    </w:p>
    <w:p w:rsidR="00A309F6" w:rsidRPr="00A309F6" w:rsidRDefault="00A309F6" w:rsidP="00A309F6">
      <w:pPr>
        <w:pStyle w:val="NormalWeb"/>
        <w:spacing w:before="60" w:beforeAutospacing="0" w:after="20" w:afterAutospacing="0" w:line="276" w:lineRule="auto"/>
        <w:rPr>
          <w:sz w:val="28"/>
          <w:szCs w:val="28"/>
          <w:lang w:val="nl-NL"/>
        </w:rPr>
      </w:pPr>
      <w:r w:rsidRPr="00A309F6">
        <w:rPr>
          <w:b/>
          <w:bCs/>
          <w:sz w:val="28"/>
          <w:szCs w:val="28"/>
          <w:lang w:val="nl-NL"/>
        </w:rPr>
        <w:t>Điều 9. Quyền của hội viên</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1. Được Hội bảo vệ quyền, lợi ích hợp pháp theo quy định của pháp luật.</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2. Được Hội cung cấp thông tin liên quan đến lĩnh vực hoạt động của Hội, được tham gia các hoạt động do Hội tổ chức.</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3. Được tham gia thảo luận, quyết định các chủ trương công tác của Hội theo quy định của Hội; được kiến nghị, đề xuất ý kiến với cơ quan có thẩm quyền về những vấn đề có liên quan đến lĩnh vực hoạt động của Hội.</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4. Được dự Đại hội, ứng cử, đề cử, bầu cử các cơ quan, các chức danh lãnh đạo và Ban Kiểm tra Hội theo quy định của Hội.</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5. Được giới thiệu hội viên mới.</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6. Được khen thưởng theo quy định của Hội.</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7. Được cấp thẻ hội viên (nếu có).</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8. Được ra khỏi Hội khi xét thấy không thể tiếp tục là hội viên.</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9. Hội viên liên kết, hội viên danh dự được hưởng quyền và nghĩa vụ như hội viên chính thức, trừ quyền biểu quyết các vấn đề của Hội và quyền ứng cử, đề cử, bầu cử Ban Lãnh đạo, Ban Kiểm tra Hội.</w:t>
      </w:r>
    </w:p>
    <w:p w:rsidR="00A309F6" w:rsidRPr="00A309F6" w:rsidRDefault="00A309F6" w:rsidP="00A309F6">
      <w:pPr>
        <w:pStyle w:val="NormalWeb"/>
        <w:spacing w:before="60" w:beforeAutospacing="0" w:after="20" w:afterAutospacing="0" w:line="276" w:lineRule="auto"/>
        <w:rPr>
          <w:sz w:val="28"/>
          <w:szCs w:val="28"/>
          <w:lang w:val="nl-NL"/>
        </w:rPr>
      </w:pPr>
      <w:r w:rsidRPr="00A309F6">
        <w:rPr>
          <w:b/>
          <w:bCs/>
          <w:sz w:val="28"/>
          <w:szCs w:val="28"/>
          <w:lang w:val="nl-NL"/>
        </w:rPr>
        <w:t>Điều 10. Nghĩa vụ của hội viên</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1. Nghiêm chỉnh chấp hành chủ trương, đường lối của Đảng, chính sách, pháp luật của Nhà nước; chấp hành Điều lệ, quy định của Hội.</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2. Tham gia các hoạt động và sinh hoạt của Hội; đoàn kết, hợp tác với các hội viên khác để xây dựng Hội phát triển vững mạnh.</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3. Bảo vệ uy tín của Hội, không được nhân danh Hội trong các quan hệ giao dịch, trừ khi được lãnh đạo Hội phân công bằng văn bản.</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4. Thực hiện chế độ thông tin, báo cáo theo quy định của Hội.</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5. Đóng hội phí đầy đủ và đúng hạn theo quy định của Hội.</w:t>
      </w:r>
    </w:p>
    <w:p w:rsidR="00A309F6" w:rsidRPr="00A309F6" w:rsidRDefault="00A309F6" w:rsidP="00A309F6">
      <w:pPr>
        <w:pStyle w:val="NormalWeb"/>
        <w:spacing w:before="60" w:beforeAutospacing="0" w:after="20" w:afterAutospacing="0" w:line="276" w:lineRule="auto"/>
        <w:rPr>
          <w:sz w:val="28"/>
          <w:szCs w:val="28"/>
          <w:lang w:val="nl-NL"/>
        </w:rPr>
      </w:pPr>
      <w:r w:rsidRPr="00A309F6">
        <w:rPr>
          <w:b/>
          <w:bCs/>
          <w:sz w:val="28"/>
          <w:szCs w:val="28"/>
          <w:lang w:val="nl-NL"/>
        </w:rPr>
        <w:t>Điều 11. Thủ tục, thẩm quyền kết nạp hội viên; thủ tục ra hội</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………………………(13)………………………………………………………</w:t>
      </w:r>
    </w:p>
    <w:p w:rsidR="00A309F6" w:rsidRPr="00A309F6" w:rsidRDefault="00A309F6" w:rsidP="00A309F6">
      <w:pPr>
        <w:pStyle w:val="NormalWeb"/>
        <w:spacing w:before="60" w:beforeAutospacing="0" w:after="20" w:afterAutospacing="0" w:line="276" w:lineRule="auto"/>
        <w:jc w:val="center"/>
        <w:rPr>
          <w:b/>
          <w:bCs/>
          <w:sz w:val="28"/>
          <w:szCs w:val="28"/>
          <w:lang w:val="nl-NL"/>
        </w:rPr>
      </w:pPr>
    </w:p>
    <w:p w:rsidR="00A309F6" w:rsidRPr="00A309F6" w:rsidRDefault="00A309F6" w:rsidP="00A309F6">
      <w:pPr>
        <w:pStyle w:val="NormalWeb"/>
        <w:spacing w:before="60" w:beforeAutospacing="0" w:after="20" w:afterAutospacing="0" w:line="276" w:lineRule="auto"/>
        <w:jc w:val="center"/>
        <w:rPr>
          <w:sz w:val="28"/>
          <w:szCs w:val="28"/>
          <w:lang w:val="nl-NL"/>
        </w:rPr>
      </w:pPr>
      <w:r w:rsidRPr="00A309F6">
        <w:rPr>
          <w:b/>
          <w:bCs/>
          <w:sz w:val="28"/>
          <w:szCs w:val="28"/>
          <w:lang w:val="nl-NL"/>
        </w:rPr>
        <w:lastRenderedPageBreak/>
        <w:t>Chương IV</w:t>
      </w:r>
      <w:r>
        <w:rPr>
          <w:b/>
          <w:bCs/>
          <w:sz w:val="28"/>
          <w:szCs w:val="28"/>
          <w:lang w:val="nl-NL"/>
        </w:rPr>
        <w:t xml:space="preserve">                                                                                                                                                       </w:t>
      </w:r>
    </w:p>
    <w:p w:rsidR="00A309F6" w:rsidRPr="00A309F6" w:rsidRDefault="00A309F6" w:rsidP="00A309F6">
      <w:pPr>
        <w:pStyle w:val="NormalWeb"/>
        <w:spacing w:before="60" w:beforeAutospacing="0" w:after="20" w:afterAutospacing="0" w:line="276" w:lineRule="auto"/>
        <w:jc w:val="center"/>
        <w:rPr>
          <w:sz w:val="28"/>
          <w:szCs w:val="28"/>
          <w:lang w:val="nl-NL"/>
        </w:rPr>
      </w:pPr>
      <w:r w:rsidRPr="00A309F6">
        <w:rPr>
          <w:b/>
          <w:bCs/>
          <w:sz w:val="28"/>
          <w:szCs w:val="28"/>
          <w:lang w:val="nl-NL"/>
        </w:rPr>
        <w:t>TỔ CHỨC, HOẠT ĐỘNG</w:t>
      </w:r>
    </w:p>
    <w:p w:rsidR="00A309F6" w:rsidRPr="00A309F6" w:rsidRDefault="00A309F6" w:rsidP="00A309F6">
      <w:pPr>
        <w:pStyle w:val="NormalWeb"/>
        <w:spacing w:before="60" w:beforeAutospacing="0" w:after="20" w:afterAutospacing="0" w:line="276" w:lineRule="auto"/>
        <w:rPr>
          <w:sz w:val="28"/>
          <w:szCs w:val="28"/>
          <w:lang w:val="nl-NL"/>
        </w:rPr>
      </w:pPr>
      <w:r w:rsidRPr="00A309F6">
        <w:rPr>
          <w:b/>
          <w:bCs/>
          <w:sz w:val="28"/>
          <w:szCs w:val="28"/>
          <w:lang w:val="nl-NL"/>
        </w:rPr>
        <w:t>Điều 12. Cơ cấu tổ chức của Hội</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1. Đại hội.</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2. Ban Chấp hành (hoặc tên gọi khác).</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3. Ban Thường vụ (hoặc tên gọi khác).</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4. Ban Kiểm tra.</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5. Văn phòng, các ban chuyên môn (nếu có).</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6. Các tổ chức thuộc Hội (nếu có).</w:t>
      </w:r>
    </w:p>
    <w:p w:rsidR="00A309F6" w:rsidRPr="00A309F6" w:rsidRDefault="00A309F6" w:rsidP="00A309F6">
      <w:pPr>
        <w:pStyle w:val="NormalWeb"/>
        <w:spacing w:before="60" w:beforeAutospacing="0" w:after="20" w:afterAutospacing="0" w:line="276" w:lineRule="auto"/>
        <w:rPr>
          <w:sz w:val="28"/>
          <w:szCs w:val="28"/>
          <w:lang w:val="nl-NL"/>
        </w:rPr>
      </w:pPr>
      <w:r w:rsidRPr="00A309F6">
        <w:rPr>
          <w:b/>
          <w:bCs/>
          <w:sz w:val="28"/>
          <w:szCs w:val="28"/>
          <w:lang w:val="nl-NL"/>
        </w:rPr>
        <w:t>Điều 13. Đại hội</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1. Cơ quan lãnh đạo cao nhất của Hội là Đại hội nhiệm kỳ hoặc Đại hội bất thường. Đại hội nhiệm kỳ được tổ chức ...(14)... một lần. Đại hội bất thường được triệu tập khi ít nhất có 2/3 (hai phần ba) tổng số ủy viên Ban Chấp hành hoặc có ít nhất 1/2 (một phần hai) tổng số hội viên chính thức đề nghị.</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2. Đại hội nhiệm kỳ hoặc Đại hội bất thường được tổ chức dưới hình thức Đại hội toàn thể hoặc Đại hội đại biểu. Đại hội toàn thể hoặc Đại hội đại biểu được tổ chức khi có trên 1/2 (một phần hai) số hội viên chính thức hoặc có trên 1/2 (một phần hai) số đại biểu chính thức có mặt.</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3. Nhiệm vụ của Đại hội:</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a) Thảo luận và thông qua Báo cáo tổng kết nhiệm kỳ; Phương hướng, nhiệm vụ nhiệm kỳ mới của Hội;</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b) Thảo luận và thông qua Điều lệ; Điều lệ (sửa đổi, bổ sung); đổi tên, chia, tách, sáp nhập, hợp nhất, giải thể Hội (nếu có);</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c) Thảo luận, góp ý kiến vào Báo cáo kiểm điểm của Ban Chấp hành và Báo cáo tài chính của Hội;</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d) Bầu Ban Chấp hành và Ban Kiểm tra;</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đ) Các nội dung khác (nếu có);</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e) Thông qua nghị quyết Đại hội.</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4. Nguyên tắc biểu quyết tại Đại hội:</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a) Đại hội có thể biểu quyết bằng hình thức giơ tay hoặc bỏ phiếu kín. Việc quy định hình thức biểu quyết do Đại hội quyết định;</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lastRenderedPageBreak/>
        <w:t>b) Việc biểu quyết thông qua các quyết định của Đại hội phải được quá 1/2 (một phần hai) đại biểu chính thức có mặt tại Đại hội tán thành.</w:t>
      </w:r>
    </w:p>
    <w:p w:rsidR="00A309F6" w:rsidRPr="00A309F6" w:rsidRDefault="00A309F6" w:rsidP="00A309F6">
      <w:pPr>
        <w:pStyle w:val="NormalWeb"/>
        <w:spacing w:before="60" w:beforeAutospacing="0" w:after="20" w:afterAutospacing="0" w:line="276" w:lineRule="auto"/>
        <w:rPr>
          <w:sz w:val="28"/>
          <w:szCs w:val="28"/>
          <w:lang w:val="nl-NL"/>
        </w:rPr>
      </w:pPr>
      <w:r w:rsidRPr="00A309F6">
        <w:rPr>
          <w:b/>
          <w:bCs/>
          <w:sz w:val="28"/>
          <w:szCs w:val="28"/>
          <w:lang w:val="nl-NL"/>
        </w:rPr>
        <w:t>Điều 14. Ban Chấp hành Hội (hoặc tên gọi khác)</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1. Ban Chấp hành Hội do Đại hội bầu trong số các hội viên của Hội. Số lượng, cơ cấu, tiêu chuẩn ủy viên Ban Chấp hành do Đại hội quyết định. Nhiệm kỳ của Ban Chấp hành cùng với nhiệm kỳ Đại hội.</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2. Nhiệm vụ và quyền hạn của Ban Chấp hành:</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a) Tổ chức triển khai thực hiện nghị quyết Đại hội, Điều lệ Hội, lãnh đạo mọi hoạt động của Hội giữa hai kỳ Đại hội;</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b) Chuẩn bị và quyết định triệu tập Đại hội;</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c) Quyết định chương trình, kế hoạch công tác hàng năm của Hội;</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d) Quyết định cơ cấu tổ chức bộ máy của Hội. Ban hành Quy chế hoạt động của Ban Chấp hành, Ban Thường vụ; Quy chế quản lý, sử dụng tài chính, tài sản của Hội; Quy chế quản lý, sử dụng con dấu của Hội; Quy chế khen thưởng, kỷ luật; các quy định trong nội bộ Hội phù hợp với quy định của Điều lệ Hội và quy định của pháp luật;</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đ) Bầu, miễn nhiệm Chủ tịch, các Phó Chủ tịch, ủy viên Ban Thường vụ, bầu bổ sung ủy viên Ban Chấp hành, Ban Kiểm tra. Số ủy viên Ban Chấp hành bầu bổ sung không được quá ...(15)... so với số lượng ủy viên Ban Chấp hành đã được Đại hội quyết định.</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3. Nguyên tắc hoạt động của Ban Chấp hành:</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a) Ban Chấp hành hoạt động theo Quy chế của Ban Chấp hành, tuân thủ quy định của pháp luật và Điều lệ Hội;</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b) Ban Chấp hành mỗi năm họp ... lần, có thể họp bất thường khi có yêu cầu của Ban Thường vụ hoặc trên... tổng số ủy viên Ban Chấp hành;</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c) Các cuộc họp của Ban Chấp hành là hợp lệ khi có ... ủy viên Ban Chấp hành tham gia dự họp. Ban Chấp hành có thể biểu quyết bằng hình thức giơ tay hoặc bỏ phiếu kín. Việc quy định hình thức biểu quyết do Ban Chấp hành quyết định;</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d) Các nghị quyết, quyết định của Ban Chấp hành được thông qua khi có trên ... tổng số ủy viên Ban Chấp hành dự họp biểu quyết tán thành. Trong trường hợp số ý kiến tán thành và không tán thành ngang nhau thì quyết định thuộc về bên có ý kiến của Chủ tịch Hội.</w:t>
      </w:r>
    </w:p>
    <w:p w:rsidR="00A309F6" w:rsidRPr="00A309F6" w:rsidRDefault="00A309F6" w:rsidP="00A309F6">
      <w:pPr>
        <w:pStyle w:val="NormalWeb"/>
        <w:spacing w:before="60" w:beforeAutospacing="0" w:after="20" w:afterAutospacing="0" w:line="276" w:lineRule="auto"/>
        <w:rPr>
          <w:sz w:val="28"/>
          <w:szCs w:val="28"/>
          <w:lang w:val="nl-NL"/>
        </w:rPr>
      </w:pPr>
      <w:r w:rsidRPr="00A309F6">
        <w:rPr>
          <w:b/>
          <w:bCs/>
          <w:sz w:val="28"/>
          <w:szCs w:val="28"/>
          <w:lang w:val="nl-NL"/>
        </w:rPr>
        <w:lastRenderedPageBreak/>
        <w:t>Điều 15. Ban Thường vụ Hội</w:t>
      </w:r>
      <w:r w:rsidRPr="00A309F6">
        <w:rPr>
          <w:sz w:val="28"/>
          <w:szCs w:val="28"/>
          <w:lang w:val="nl-NL"/>
        </w:rPr>
        <w:t xml:space="preserve"> (hoặc tên gọi khác)</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1. Ban Thường vụ Hội do Ban Chấp hành bầu trong số các ủy viên Ban Chấp hành; Ban Thường vụ Hội gồm: Chủ tịch, các Phó Chủ tịch và các ủy viên. Số lượng, cơ cấu, tiêu chuẩn ủy viên Ban Thường vụ do Ban Chấp hành quyết định. Nhiệm kỳ của Ban Thường vụ cùng với nhiệm kỳ Đại hội.</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2. Nhiệm vụ và quyền hạn của Ban Thuờng vụ:</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a) Giúp Ban Chấp hành triển khai thực hiện nghị quyết Đại hội, Điều lệ Hội; tổ chức thực hiện nghị quyết, quyết định của Ban Chấp hành; lãnh đạo hoạt động của Hội giữa hai kỳ họp Ban Chấp hành;</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b) Chuẩn bị nội dung và quyết định triệu tập họp Ban Chấp hành;</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c) Quyết định thành lập các tổ chức, đơn vị thuộc Hội theo nghị quyết của Ban Chấp hành; quy định chức năng, nhiệm vụ, quyền hạn cơ cấu tổ chức; quyết định bổ nhiệm, miễn nhiệm lãnh đạo các tổ chức, đơn vị thuộc Hội.</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3. Nguyên tắc hoạt động của Ban Thường vụ:</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a) Ban Thường vụ hoạt động theo Quy chế do Ban Chấp hành ban hành, tuân thủ quy định của pháp luật và Điều lệ Hội;</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b) Ban Thường vụ mỗi... họp... lần, có thể họp bất thường khi có yêu cầu của Chủ tịch Hội hoặc trên ... tổng số ủy viên Ban Thường vụ;</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c) Các cuộc họp của Ban Thường vụ là hợp lệ khi có ... ủy viên Ban Thường vụ tham gia dự họp. Ban Thường vụ có thể biểu quyết bằng hình thức giơ tay hoặc bỏ phiếu kín. Việc quy định hình thức biểu quyết do Ban Thường vụ quyết định;</w:t>
      </w:r>
    </w:p>
    <w:p w:rsidR="00A309F6" w:rsidRPr="00A309F6" w:rsidRDefault="00A309F6" w:rsidP="00A309F6">
      <w:pPr>
        <w:pStyle w:val="NormalWeb"/>
        <w:spacing w:before="60" w:beforeAutospacing="0" w:after="20" w:afterAutospacing="0" w:line="276" w:lineRule="auto"/>
        <w:rPr>
          <w:sz w:val="28"/>
          <w:szCs w:val="28"/>
          <w:lang w:val="nl-NL"/>
        </w:rPr>
      </w:pPr>
      <w:r w:rsidRPr="00A309F6">
        <w:rPr>
          <w:sz w:val="28"/>
          <w:szCs w:val="28"/>
          <w:lang w:val="nl-NL"/>
        </w:rPr>
        <w:t>d) Các nghị quyết, quyết định của Ban Thường vụ được thông qua khi có trên ... tổng số ủy viên Ban Thường vụ dự họp biểu quyết tán thành. Trong trường hợp số ý kiến tán thành và không tán thành ngang nhau thì quyết định thuộc về bên có ý kiến của Chủ tịch Hội.</w:t>
      </w:r>
    </w:p>
    <w:p w:rsidR="00A309F6" w:rsidRPr="00A309F6" w:rsidRDefault="00A309F6" w:rsidP="00A309F6">
      <w:pPr>
        <w:pStyle w:val="NormalWeb"/>
        <w:spacing w:before="60" w:beforeAutospacing="0" w:after="20" w:afterAutospacing="0" w:line="276" w:lineRule="auto"/>
        <w:rPr>
          <w:sz w:val="28"/>
          <w:szCs w:val="28"/>
          <w:lang w:val="nl-NL"/>
        </w:rPr>
      </w:pPr>
      <w:r w:rsidRPr="00A309F6">
        <w:rPr>
          <w:b/>
          <w:bCs/>
          <w:sz w:val="28"/>
          <w:szCs w:val="28"/>
          <w:lang w:val="nl-NL"/>
        </w:rPr>
        <w:t xml:space="preserve">Điều 16. </w:t>
      </w:r>
      <w:r w:rsidRPr="00A309F6">
        <w:rPr>
          <w:sz w:val="28"/>
          <w:szCs w:val="28"/>
          <w:lang w:val="nl-NL"/>
        </w:rPr>
        <w:t>………………………..(16) ………………………………………….</w:t>
      </w:r>
    </w:p>
    <w:p w:rsidR="00A309F6" w:rsidRPr="00A309F6" w:rsidRDefault="00A309F6">
      <w:pPr>
        <w:pStyle w:val="NormalWeb"/>
        <w:spacing w:before="60" w:beforeAutospacing="0" w:after="20" w:afterAutospacing="0" w:line="276" w:lineRule="auto"/>
        <w:rPr>
          <w:sz w:val="28"/>
          <w:szCs w:val="28"/>
          <w:lang w:val="nl-NL"/>
        </w:rPr>
      </w:pPr>
    </w:p>
    <w:sectPr w:rsidR="00A309F6" w:rsidRPr="00A309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9F6"/>
    <w:rsid w:val="007F425F"/>
    <w:rsid w:val="00A309F6"/>
    <w:rsid w:val="00D25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A309F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A309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2</cp:revision>
  <dcterms:created xsi:type="dcterms:W3CDTF">2021-04-13T03:31:00Z</dcterms:created>
  <dcterms:modified xsi:type="dcterms:W3CDTF">2021-04-13T03:35:00Z</dcterms:modified>
</cp:coreProperties>
</file>