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A5" w:rsidRPr="00DB25A5" w:rsidRDefault="00DB25A5" w:rsidP="00DB25A5">
      <w:pPr>
        <w:spacing w:after="0" w:line="240" w:lineRule="auto"/>
        <w:ind w:left="7200" w:firstLine="720"/>
        <w:jc w:val="center"/>
        <w:rPr>
          <w:rFonts w:ascii="Times New Roman" w:hAnsi="Times New Roman"/>
          <w:sz w:val="28"/>
          <w:szCs w:val="28"/>
        </w:rPr>
      </w:pPr>
      <w:bookmarkStart w:id="0" w:name="_GoBack"/>
      <w:bookmarkEnd w:id="0"/>
      <w:r w:rsidRPr="00DB25A5">
        <w:rPr>
          <w:rFonts w:ascii="Times New Roman" w:hAnsi="Times New Roman"/>
          <w:sz w:val="28"/>
          <w:szCs w:val="28"/>
        </w:rPr>
        <w:t>Mẫu số 03</w:t>
      </w:r>
    </w:p>
    <w:p w:rsidR="00DB25A5" w:rsidRPr="00DB25A5" w:rsidRDefault="00DB25A5" w:rsidP="00DB25A5">
      <w:pPr>
        <w:spacing w:after="0" w:line="240" w:lineRule="auto"/>
        <w:jc w:val="center"/>
        <w:rPr>
          <w:rFonts w:ascii="Times New Roman" w:hAnsi="Times New Roman"/>
          <w:sz w:val="28"/>
          <w:szCs w:val="28"/>
        </w:rPr>
      </w:pPr>
      <w:bookmarkStart w:id="1" w:name="chuong_pl_3_name"/>
      <w:r w:rsidRPr="00DB25A5">
        <w:rPr>
          <w:rFonts w:ascii="Times New Roman" w:hAnsi="Times New Roman"/>
          <w:b/>
          <w:bCs/>
          <w:sz w:val="28"/>
          <w:szCs w:val="28"/>
        </w:rPr>
        <w:t>BÁO CÁO</w:t>
      </w:r>
      <w:bookmarkEnd w:id="1"/>
    </w:p>
    <w:p w:rsidR="00DB25A5" w:rsidRPr="00DB25A5" w:rsidRDefault="00DB25A5" w:rsidP="00DB25A5">
      <w:pPr>
        <w:spacing w:after="0" w:line="240" w:lineRule="auto"/>
        <w:jc w:val="center"/>
        <w:rPr>
          <w:rFonts w:ascii="Times New Roman" w:hAnsi="Times New Roman"/>
          <w:sz w:val="28"/>
          <w:szCs w:val="28"/>
        </w:rPr>
      </w:pPr>
      <w:bookmarkStart w:id="2" w:name="chuong_pl_3_name_name"/>
      <w:r w:rsidRPr="00DB25A5">
        <w:rPr>
          <w:rFonts w:ascii="Times New Roman" w:hAnsi="Times New Roman"/>
          <w:b/>
          <w:bCs/>
          <w:sz w:val="28"/>
          <w:szCs w:val="28"/>
        </w:rPr>
        <w:t>THU THẬP THÔNG TIN, XÁC MINH VÀ ĐÁNH GIÁ NGUY CƠ CỤ THỂ</w:t>
      </w:r>
      <w:bookmarkEnd w:id="2"/>
    </w:p>
    <w:p w:rsidR="00DB25A5" w:rsidRDefault="00DB25A5" w:rsidP="00DB25A5">
      <w:pPr>
        <w:spacing w:after="0" w:line="240" w:lineRule="auto"/>
        <w:rPr>
          <w:rFonts w:ascii="Times New Roman" w:hAnsi="Times New Roman"/>
          <w:sz w:val="28"/>
          <w:szCs w:val="28"/>
        </w:rPr>
      </w:pP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Họ và tên trẻ em: …………………………………………..</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Họ và tên người đánh giá: …………………………………………..</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Ngày, tháng, năm thực hiện bản đánh giá ……………………………………</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1. Thu thập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6"/>
        <w:gridCol w:w="4680"/>
      </w:tblGrid>
      <w:tr w:rsidR="00DB25A5" w:rsidRPr="00DB25A5" w:rsidTr="00DB25A5">
        <w:tc>
          <w:tcPr>
            <w:tcW w:w="46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center"/>
              <w:rPr>
                <w:rFonts w:ascii="Times New Roman" w:hAnsi="Times New Roman"/>
                <w:sz w:val="28"/>
                <w:szCs w:val="28"/>
              </w:rPr>
            </w:pPr>
            <w:r w:rsidRPr="00DB25A5">
              <w:rPr>
                <w:rFonts w:ascii="Times New Roman" w:hAnsi="Times New Roman"/>
                <w:b/>
                <w:bCs/>
                <w:sz w:val="28"/>
                <w:szCs w:val="28"/>
              </w:rPr>
              <w:t>Câu hỏi</w:t>
            </w:r>
          </w:p>
        </w:tc>
        <w:tc>
          <w:tcPr>
            <w:tcW w:w="468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center"/>
              <w:rPr>
                <w:rFonts w:ascii="Times New Roman" w:hAnsi="Times New Roman"/>
                <w:sz w:val="28"/>
                <w:szCs w:val="28"/>
              </w:rPr>
            </w:pPr>
            <w:r w:rsidRPr="00DB25A5">
              <w:rPr>
                <w:rFonts w:ascii="Times New Roman" w:hAnsi="Times New Roman"/>
                <w:b/>
                <w:bCs/>
                <w:sz w:val="28"/>
                <w:szCs w:val="28"/>
              </w:rPr>
              <w:t>Trả lời</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46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Tình trạng thể chất, tâm lý, tình cảm của trẻ em (trẻ em đã bị xâm hại hay chưa)?</w:t>
            </w:r>
          </w:p>
        </w:tc>
        <w:tc>
          <w:tcPr>
            <w:tcW w:w="468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Mô tả</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46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Hoàn cảnh gia đình, mối quan hệ của trẻ em và năng lực bảo vệ trẻ em của cha, mẹ, các thành viên trong gia đình (đặc biệt là những người trực tiếp chăm sóc trẻ em, chất lượng chăm sóc như thế nào)?</w:t>
            </w:r>
          </w:p>
        </w:tc>
        <w:tc>
          <w:tcPr>
            <w:tcW w:w="468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 </w:t>
            </w:r>
          </w:p>
        </w:tc>
      </w:tr>
      <w:tr w:rsidR="00DB25A5" w:rsidRPr="00DB25A5" w:rsidTr="00DB25A5">
        <w:tblPrEx>
          <w:tblBorders>
            <w:top w:val="none" w:sz="0" w:space="0" w:color="auto"/>
            <w:bottom w:val="none" w:sz="0" w:space="0" w:color="auto"/>
            <w:insideH w:val="none" w:sz="0" w:space="0" w:color="auto"/>
            <w:insideV w:val="none" w:sz="0" w:space="0" w:color="auto"/>
          </w:tblBorders>
        </w:tblPrEx>
        <w:trPr>
          <w:trHeight w:val="577"/>
        </w:trPr>
        <w:tc>
          <w:tcPr>
            <w:tcW w:w="4666" w:type="dxa"/>
            <w:vMerge w:val="restart"/>
            <w:tcBorders>
              <w:top w:val="nil"/>
              <w:left w:val="single" w:sz="8" w:space="0" w:color="000000"/>
              <w:bottom w:val="single" w:sz="8" w:space="0" w:color="auto"/>
              <w:right w:val="nil"/>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Các yếu tố tác động đến chất lượng của sự chăm sóc trẻ em?</w:t>
            </w:r>
          </w:p>
        </w:tc>
        <w:tc>
          <w:tcPr>
            <w:tcW w:w="468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Yếu tố tích cực:</w:t>
            </w:r>
          </w:p>
        </w:tc>
      </w:tr>
      <w:tr w:rsidR="00DB25A5" w:rsidRPr="00DB25A5" w:rsidTr="00DB25A5">
        <w:tblPrEx>
          <w:tblBorders>
            <w:top w:val="none" w:sz="0" w:space="0" w:color="auto"/>
            <w:bottom w:val="none" w:sz="0" w:space="0" w:color="auto"/>
            <w:insideH w:val="none" w:sz="0" w:space="0" w:color="auto"/>
            <w:insideV w:val="none" w:sz="0" w:space="0" w:color="auto"/>
          </w:tblBorders>
        </w:tblPrEx>
        <w:trPr>
          <w:trHeight w:val="576"/>
        </w:trPr>
        <w:tc>
          <w:tcPr>
            <w:tcW w:w="0" w:type="auto"/>
            <w:vMerge/>
            <w:tcBorders>
              <w:top w:val="nil"/>
              <w:left w:val="single" w:sz="8" w:space="0" w:color="000000"/>
              <w:bottom w:val="single" w:sz="8" w:space="0" w:color="auto"/>
              <w:right w:val="nil"/>
              <w:tl2br w:val="nil"/>
              <w:tr2bl w:val="nil"/>
            </w:tcBorders>
            <w:shd w:val="clear" w:color="auto" w:fill="auto"/>
            <w:vAlign w:val="center"/>
          </w:tcPr>
          <w:p w:rsidR="00DB25A5" w:rsidRPr="00DB25A5" w:rsidRDefault="00DB25A5" w:rsidP="00DB25A5">
            <w:pPr>
              <w:spacing w:after="0" w:line="240" w:lineRule="auto"/>
              <w:rPr>
                <w:rFonts w:ascii="Times New Roman" w:hAnsi="Times New Roman"/>
                <w:sz w:val="28"/>
                <w:szCs w:val="28"/>
              </w:rPr>
            </w:pPr>
          </w:p>
        </w:tc>
        <w:tc>
          <w:tcPr>
            <w:tcW w:w="4680" w:type="dxa"/>
            <w:tcBorders>
              <w:top w:val="nil"/>
              <w:left w:val="single" w:sz="8" w:space="0" w:color="000000"/>
              <w:bottom w:val="single" w:sz="8" w:space="0" w:color="auto"/>
              <w:right w:val="single" w:sz="8" w:space="0" w:color="000000"/>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Yếu tố tiêu cực:</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46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Trong thời gian tới ai sẽ là người chăm sóc trẻ em?</w:t>
            </w:r>
          </w:p>
        </w:tc>
        <w:tc>
          <w:tcPr>
            <w:tcW w:w="468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 </w:t>
            </w:r>
          </w:p>
        </w:tc>
      </w:tr>
      <w:tr w:rsidR="00DB25A5" w:rsidRPr="00DB25A5" w:rsidTr="00DB25A5">
        <w:tblPrEx>
          <w:tblBorders>
            <w:top w:val="none" w:sz="0" w:space="0" w:color="auto"/>
            <w:bottom w:val="none" w:sz="0" w:space="0" w:color="auto"/>
            <w:insideH w:val="none" w:sz="0" w:space="0" w:color="auto"/>
            <w:insideV w:val="none" w:sz="0" w:space="0" w:color="auto"/>
          </w:tblBorders>
        </w:tblPrEx>
        <w:trPr>
          <w:trHeight w:val="577"/>
        </w:trPr>
        <w:tc>
          <w:tcPr>
            <w:tcW w:w="4666" w:type="dxa"/>
            <w:vMerge w:val="restar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Các yếu tố có thể sẽ tác động đến việc chăm sóc trẻ em trong thời gian tới?</w:t>
            </w:r>
          </w:p>
        </w:tc>
        <w:tc>
          <w:tcPr>
            <w:tcW w:w="468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Yếu tố tích cực:</w:t>
            </w:r>
          </w:p>
        </w:tc>
      </w:tr>
      <w:tr w:rsidR="00DB25A5" w:rsidRPr="00DB25A5" w:rsidTr="00DB25A5">
        <w:tblPrEx>
          <w:tblBorders>
            <w:top w:val="none" w:sz="0" w:space="0" w:color="auto"/>
            <w:bottom w:val="none" w:sz="0" w:space="0" w:color="auto"/>
            <w:insideH w:val="none" w:sz="0" w:space="0" w:color="auto"/>
            <w:insideV w:val="none" w:sz="0" w:space="0" w:color="auto"/>
          </w:tblBorders>
        </w:tblPrEx>
        <w:trPr>
          <w:trHeight w:val="576"/>
        </w:trPr>
        <w:tc>
          <w:tcPr>
            <w:tcW w:w="0" w:type="auto"/>
            <w:vMerge/>
            <w:tcBorders>
              <w:top w:val="nil"/>
              <w:left w:val="single" w:sz="8" w:space="0" w:color="000000"/>
              <w:bottom w:val="single" w:sz="8" w:space="0" w:color="000000"/>
              <w:right w:val="nil"/>
              <w:tl2br w:val="nil"/>
              <w:tr2bl w:val="nil"/>
            </w:tcBorders>
            <w:shd w:val="clear" w:color="auto" w:fill="auto"/>
            <w:vAlign w:val="center"/>
          </w:tcPr>
          <w:p w:rsidR="00DB25A5" w:rsidRPr="00DB25A5" w:rsidRDefault="00DB25A5" w:rsidP="00DB25A5">
            <w:pPr>
              <w:spacing w:after="0" w:line="240" w:lineRule="auto"/>
              <w:rPr>
                <w:rFonts w:ascii="Times New Roman" w:hAnsi="Times New Roman"/>
                <w:sz w:val="28"/>
                <w:szCs w:val="28"/>
              </w:rPr>
            </w:pPr>
          </w:p>
        </w:tc>
        <w:tc>
          <w:tcPr>
            <w:tcW w:w="4680" w:type="dxa"/>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Yếu tố tiêu cực:</w:t>
            </w:r>
          </w:p>
        </w:tc>
      </w:tr>
    </w:tbl>
    <w:p w:rsidR="00DB25A5" w:rsidRDefault="00DB25A5" w:rsidP="00DB25A5">
      <w:pPr>
        <w:spacing w:after="0" w:line="240" w:lineRule="auto"/>
        <w:rPr>
          <w:rFonts w:ascii="Times New Roman" w:hAnsi="Times New Roman"/>
          <w:b/>
          <w:bCs/>
          <w:sz w:val="28"/>
          <w:szCs w:val="28"/>
        </w:rPr>
      </w:pP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2. Đánh giá nguy cơ cụ thể:</w:t>
      </w:r>
    </w:p>
    <w:p w:rsidR="00DB25A5" w:rsidRDefault="00DB25A5" w:rsidP="00DB25A5">
      <w:pPr>
        <w:spacing w:after="0" w:line="240" w:lineRule="auto"/>
        <w:rPr>
          <w:rFonts w:ascii="Times New Roman" w:hAnsi="Times New Roman"/>
          <w:b/>
          <w:bCs/>
          <w:sz w:val="28"/>
          <w:szCs w:val="28"/>
        </w:rPr>
      </w:pPr>
      <w:r w:rsidRPr="00DB25A5">
        <w:rPr>
          <w:rFonts w:ascii="Times New Roman" w:hAnsi="Times New Roman"/>
          <w:b/>
          <w:bCs/>
          <w:sz w:val="28"/>
          <w:szCs w:val="28"/>
        </w:rPr>
        <w:t>a) Đánh giá mức độ tổn hại</w:t>
      </w:r>
    </w:p>
    <w:p w:rsidR="00DB25A5" w:rsidRPr="00DB25A5" w:rsidRDefault="00DB25A5" w:rsidP="00DB25A5">
      <w:pPr>
        <w:spacing w:after="0" w:line="240" w:lineRule="auto"/>
        <w:rPr>
          <w:rFonts w:ascii="Times New Roman" w:hAnsi="Times New Roman"/>
          <w:sz w:val="28"/>
          <w:szCs w:val="28"/>
        </w:rPr>
      </w:pPr>
    </w:p>
    <w:tbl>
      <w:tblPr>
        <w:tblW w:w="9346" w:type="dxa"/>
        <w:tblBorders>
          <w:top w:val="nil"/>
          <w:bottom w:val="nil"/>
          <w:insideH w:val="nil"/>
          <w:insideV w:val="nil"/>
        </w:tblBorders>
        <w:tblCellMar>
          <w:left w:w="0" w:type="dxa"/>
          <w:right w:w="0" w:type="dxa"/>
        </w:tblCellMar>
        <w:tblLook w:val="04A0" w:firstRow="1" w:lastRow="0" w:firstColumn="1" w:lastColumn="0" w:noHBand="0" w:noVBand="1"/>
      </w:tblPr>
      <w:tblGrid>
        <w:gridCol w:w="3371"/>
        <w:gridCol w:w="5975"/>
      </w:tblGrid>
      <w:tr w:rsidR="00DB25A5" w:rsidRPr="00DB25A5" w:rsidTr="00DB25A5">
        <w:tc>
          <w:tcPr>
            <w:tcW w:w="337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Đánh giá mức độ tổn hại</w:t>
            </w:r>
          </w:p>
        </w:tc>
        <w:tc>
          <w:tcPr>
            <w:tcW w:w="5975"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jc w:val="center"/>
              <w:rPr>
                <w:rFonts w:ascii="Times New Roman" w:hAnsi="Times New Roman"/>
                <w:sz w:val="28"/>
                <w:szCs w:val="28"/>
              </w:rPr>
            </w:pPr>
            <w:r w:rsidRPr="00DB25A5">
              <w:rPr>
                <w:rFonts w:ascii="Times New Roman" w:hAnsi="Times New Roman"/>
                <w:b/>
                <w:bCs/>
                <w:sz w:val="28"/>
                <w:szCs w:val="28"/>
              </w:rPr>
              <w:t>Mức độ</w:t>
            </w:r>
          </w:p>
          <w:p w:rsidR="00DB25A5" w:rsidRPr="00DB25A5" w:rsidRDefault="00DB25A5" w:rsidP="00DB25A5">
            <w:pPr>
              <w:spacing w:after="0" w:line="240" w:lineRule="auto"/>
              <w:jc w:val="center"/>
              <w:rPr>
                <w:rFonts w:ascii="Times New Roman" w:hAnsi="Times New Roman"/>
                <w:sz w:val="28"/>
                <w:szCs w:val="28"/>
              </w:rPr>
            </w:pPr>
            <w:r w:rsidRPr="00DB25A5">
              <w:rPr>
                <w:rFonts w:ascii="Times New Roman" w:hAnsi="Times New Roman"/>
                <w:b/>
                <w:bCs/>
                <w:sz w:val="28"/>
                <w:szCs w:val="28"/>
              </w:rPr>
              <w:t>(Cao, Trung bình, Thấp)</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1. Đánh giá mức độ trẻ em bị tổn hại</w:t>
            </w:r>
          </w:p>
        </w:tc>
        <w:tc>
          <w:tcPr>
            <w:tcW w:w="59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(trẻ em bị tổn hại nghiêm trọng);</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Trung bình</w:t>
            </w:r>
            <w:r w:rsidRPr="00DB25A5">
              <w:rPr>
                <w:rFonts w:ascii="Times New Roman" w:hAnsi="Times New Roman"/>
                <w:sz w:val="28"/>
                <w:szCs w:val="28"/>
              </w:rPr>
              <w:t xml:space="preserve"> (trẻ em bị tổn hại nhưng không nghiêm trọng);</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Thấp</w:t>
            </w:r>
            <w:r w:rsidRPr="00DB25A5">
              <w:rPr>
                <w:rFonts w:ascii="Times New Roman" w:hAnsi="Times New Roman"/>
                <w:sz w:val="28"/>
                <w:szCs w:val="28"/>
              </w:rPr>
              <w:t xml:space="preserve"> (trẻ em bị tổn hại ít hoặc không bị tổn hại).</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2. Khả năng tiếp cận trẻ em của đối tượng xâm hại (trong tương lai)</w:t>
            </w:r>
          </w:p>
        </w:tc>
        <w:tc>
          <w:tcPr>
            <w:tcW w:w="59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(đối tượng xâm hại có khả năng tiếp cận trẻ em dễ dàng và thường xuyên);</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Trung bình</w:t>
            </w:r>
            <w:r w:rsidRPr="00DB25A5">
              <w:rPr>
                <w:rFonts w:ascii="Times New Roman" w:hAnsi="Times New Roman"/>
                <w:sz w:val="28"/>
                <w:szCs w:val="28"/>
              </w:rPr>
              <w:t xml:space="preserve"> (đối tượng xâm hại có cơ hội tiếp cận trẻ em, nhưng không thường xuyên);</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Thấp</w:t>
            </w:r>
            <w:r w:rsidRPr="00DB25A5">
              <w:rPr>
                <w:rFonts w:ascii="Times New Roman" w:hAnsi="Times New Roman"/>
                <w:sz w:val="28"/>
                <w:szCs w:val="28"/>
              </w:rPr>
              <w:t xml:space="preserve"> (đối tượng xâm hại ít hoặc không có khả năng tiếp cận trẻ em).</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lastRenderedPageBreak/>
              <w:t>3. Tác động của hành vi xâm hại đến sự phát triển của trẻ em (thể chất, tâm lý, tình cảm)</w:t>
            </w:r>
          </w:p>
        </w:tc>
        <w:tc>
          <w:tcPr>
            <w:tcW w:w="59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(có tác động nghiêm trọng đến trẻ em);</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Trung bình</w:t>
            </w:r>
            <w:r w:rsidRPr="00DB25A5">
              <w:rPr>
                <w:rFonts w:ascii="Times New Roman" w:hAnsi="Times New Roman"/>
                <w:sz w:val="28"/>
                <w:szCs w:val="28"/>
              </w:rPr>
              <w:t xml:space="preserve"> (có một vài tác động đến sự phát triển của trẻ em);</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Thấp</w:t>
            </w:r>
            <w:r w:rsidRPr="00DB25A5">
              <w:rPr>
                <w:rFonts w:ascii="Times New Roman" w:hAnsi="Times New Roman"/>
                <w:sz w:val="28"/>
                <w:szCs w:val="28"/>
              </w:rPr>
              <w:t xml:space="preserve"> (có ít hoặc không có tác động đến sự phát triển của trẻ em).</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4. Những trở ngại trong môi trường chăm sóc trẻ em đối với việc bảo đảm an toàn cho trẻ em</w:t>
            </w:r>
          </w:p>
        </w:tc>
        <w:tc>
          <w:tcPr>
            <w:tcW w:w="59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(có nhiều trở ngại để đảm bảo an toàn cho trẻ em); Trung bình (có một vài trở ngại, nhưng trẻ em vẫn có được sự bảo vệ nhất định);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Thấp</w:t>
            </w:r>
            <w:r w:rsidRPr="00DB25A5">
              <w:rPr>
                <w:rFonts w:ascii="Times New Roman" w:hAnsi="Times New Roman"/>
                <w:sz w:val="28"/>
                <w:szCs w:val="28"/>
              </w:rPr>
              <w:t xml:space="preserve"> (có ít hoặc không có trở ngại nào cho việc bảo vệ trẻ em).</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5. Không có người sẵn sàng hoặc có khả năng bảo vệ trẻ em</w:t>
            </w:r>
          </w:p>
        </w:tc>
        <w:tc>
          <w:tcPr>
            <w:tcW w:w="59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(Không có người nào có thể bảo vệ trẻ em hoặc có người bảo vệ nhưng không được tốt);</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Trung bình</w:t>
            </w:r>
            <w:r w:rsidRPr="00DB25A5">
              <w:rPr>
                <w:rFonts w:ascii="Times New Roman" w:hAnsi="Times New Roman"/>
                <w:sz w:val="28"/>
                <w:szCs w:val="28"/>
              </w:rPr>
              <w:t xml:space="preserve"> (có một số người có thể bảo vệ trẻ em, nhưng khả năng và độ tin cậy chưa cao);</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Thấp</w:t>
            </w:r>
            <w:r w:rsidRPr="00DB25A5">
              <w:rPr>
                <w:rFonts w:ascii="Times New Roman" w:hAnsi="Times New Roman"/>
                <w:sz w:val="28"/>
                <w:szCs w:val="28"/>
              </w:rPr>
              <w:t xml:space="preserve"> (có một số người có thể bảo vệ trẻ em).</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Tổng số</w:t>
            </w:r>
            <w:r w:rsidRPr="00DB25A5">
              <w:rPr>
                <w:rFonts w:ascii="Times New Roman" w:hAnsi="Times New Roman"/>
                <w:sz w:val="28"/>
                <w:szCs w:val="28"/>
              </w:rPr>
              <w:t xml:space="preserve"> (số lượng Cao, Trung bình, Thấp)</w:t>
            </w:r>
          </w:p>
        </w:tc>
        <w:tc>
          <w:tcPr>
            <w:tcW w:w="59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Cao:</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Trung bình: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Thấp:</w:t>
            </w:r>
          </w:p>
        </w:tc>
      </w:tr>
    </w:tbl>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b) Đánh giá khả năng tự bảo vệ, phục hồi của trẻ em</w:t>
      </w:r>
    </w:p>
    <w:tbl>
      <w:tblPr>
        <w:tblW w:w="9346" w:type="dxa"/>
        <w:tblBorders>
          <w:top w:val="nil"/>
          <w:bottom w:val="nil"/>
          <w:insideH w:val="nil"/>
          <w:insideV w:val="nil"/>
        </w:tblBorders>
        <w:tblCellMar>
          <w:left w:w="0" w:type="dxa"/>
          <w:right w:w="0" w:type="dxa"/>
        </w:tblCellMar>
        <w:tblLook w:val="04A0" w:firstRow="1" w:lastRow="0" w:firstColumn="1" w:lastColumn="0" w:noHBand="0" w:noVBand="1"/>
      </w:tblPr>
      <w:tblGrid>
        <w:gridCol w:w="3301"/>
        <w:gridCol w:w="6045"/>
      </w:tblGrid>
      <w:tr w:rsidR="00DB25A5" w:rsidRPr="00DB25A5" w:rsidTr="00DB25A5">
        <w:tc>
          <w:tcPr>
            <w:tcW w:w="33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Đánh giá khả năng tự bảo vệ, phục hồi của trẻ em</w:t>
            </w:r>
          </w:p>
        </w:tc>
        <w:tc>
          <w:tcPr>
            <w:tcW w:w="6045"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jc w:val="center"/>
              <w:rPr>
                <w:rFonts w:ascii="Times New Roman" w:hAnsi="Times New Roman"/>
                <w:sz w:val="28"/>
                <w:szCs w:val="28"/>
              </w:rPr>
            </w:pPr>
            <w:r w:rsidRPr="00DB25A5">
              <w:rPr>
                <w:rFonts w:ascii="Times New Roman" w:hAnsi="Times New Roman"/>
                <w:b/>
                <w:bCs/>
                <w:sz w:val="28"/>
                <w:szCs w:val="28"/>
              </w:rPr>
              <w:t>Mức độ (Cao, Trung bình, Thấp)</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1. Khả năng tự bảo vệ của trẻ em trước những hành động của đối tượng xâm hại</w:t>
            </w:r>
          </w:p>
        </w:tc>
        <w:tc>
          <w:tcPr>
            <w:tcW w:w="604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(trẻ em có khả năng tự bảo vệ mình);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Trung bình</w:t>
            </w:r>
            <w:r w:rsidRPr="00DB25A5">
              <w:rPr>
                <w:rFonts w:ascii="Times New Roman" w:hAnsi="Times New Roman"/>
                <w:sz w:val="28"/>
                <w:szCs w:val="28"/>
              </w:rPr>
              <w:t xml:space="preserve"> (trẻ em có một số khả năng, nhưng không cao);</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Thấp</w:t>
            </w:r>
            <w:r w:rsidRPr="00DB25A5">
              <w:rPr>
                <w:rFonts w:ascii="Times New Roman" w:hAnsi="Times New Roman"/>
                <w:sz w:val="28"/>
                <w:szCs w:val="28"/>
              </w:rPr>
              <w:t xml:space="preserve"> (trẻ em không tự bảo vệ được).</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2. Khả năng biết được những người có khả năng bảo vệ mình</w:t>
            </w:r>
          </w:p>
        </w:tc>
        <w:tc>
          <w:tcPr>
            <w:tcW w:w="604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(trẻ em biết được người lớn nào có thể bảo vệ mình);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Trung bình</w:t>
            </w:r>
            <w:r w:rsidRPr="00DB25A5">
              <w:rPr>
                <w:rFonts w:ascii="Times New Roman" w:hAnsi="Times New Roman"/>
                <w:sz w:val="28"/>
                <w:szCs w:val="28"/>
              </w:rPr>
              <w:t xml:space="preserve"> (trẻ em biết ít về người lớn nào có thể bảo vệ mình);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Thấp</w:t>
            </w:r>
            <w:r w:rsidRPr="00DB25A5">
              <w:rPr>
                <w:rFonts w:ascii="Times New Roman" w:hAnsi="Times New Roman"/>
                <w:sz w:val="28"/>
                <w:szCs w:val="28"/>
              </w:rPr>
              <w:t xml:space="preserve"> (trẻ em không biết người lớn nào có thể bảo vệ mình).</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3. Khả năng của trẻ em trong việc thiết lập mối quan hệ với những người có thể bảo vệ mình</w:t>
            </w:r>
          </w:p>
        </w:tc>
        <w:tc>
          <w:tcPr>
            <w:tcW w:w="604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(trẻ em sẵn sàng và có khả năng nói chuyện với người lớn có thể bảo vệ mình);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Trung bình</w:t>
            </w:r>
            <w:r w:rsidRPr="00DB25A5">
              <w:rPr>
                <w:rFonts w:ascii="Times New Roman" w:hAnsi="Times New Roman"/>
                <w:sz w:val="28"/>
                <w:szCs w:val="28"/>
              </w:rPr>
              <w:t xml:space="preserve"> (trẻ em có một số khả năng liên hệ với người lớn nào có thể bảo vệ mình);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Thấp</w:t>
            </w:r>
            <w:r w:rsidRPr="00DB25A5">
              <w:rPr>
                <w:rFonts w:ascii="Times New Roman" w:hAnsi="Times New Roman"/>
                <w:sz w:val="28"/>
                <w:szCs w:val="28"/>
              </w:rPr>
              <w:t xml:space="preserve"> (trẻ em không có khả năng liên hệ với người lớn).</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4. Khả năng của trẻ em trong việc nhờ người bảo vệ trẻ em</w:t>
            </w:r>
          </w:p>
        </w:tc>
        <w:tc>
          <w:tcPr>
            <w:tcW w:w="604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(trẻ em có khả năng liên hệ với người lớn và cho người lớn biết về tình trạng không an toàn của mình);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Trung bình</w:t>
            </w:r>
            <w:r w:rsidRPr="00DB25A5">
              <w:rPr>
                <w:rFonts w:ascii="Times New Roman" w:hAnsi="Times New Roman"/>
                <w:sz w:val="28"/>
                <w:szCs w:val="28"/>
              </w:rPr>
              <w:t xml:space="preserve"> (trẻ em có một số khả năng liên hệ với người lớn và cho người lớn biết về tình trạng không an toàn của mình);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lastRenderedPageBreak/>
              <w:t>Thấp</w:t>
            </w:r>
            <w:r w:rsidRPr="00DB25A5">
              <w:rPr>
                <w:rFonts w:ascii="Times New Roman" w:hAnsi="Times New Roman"/>
                <w:sz w:val="28"/>
                <w:szCs w:val="28"/>
              </w:rPr>
              <w:t xml:space="preserve"> (trẻ em không có khả năng liên hệ với người lớn và cho người lớn biết về tình trạng không an toàn của mình).</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lastRenderedPageBreak/>
              <w:t>5. Trẻ em có được sự theo dõi và sẵn sàng giúp đỡ của những người khác (không phải là đối tượng xâm hại)</w:t>
            </w:r>
          </w:p>
        </w:tc>
        <w:tc>
          <w:tcPr>
            <w:tcW w:w="604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Cao</w:t>
            </w:r>
            <w:r w:rsidRPr="00DB25A5">
              <w:rPr>
                <w:rFonts w:ascii="Times New Roman" w:hAnsi="Times New Roman"/>
                <w:sz w:val="28"/>
                <w:szCs w:val="28"/>
              </w:rPr>
              <w:t xml:space="preserve"> (những người hàng xóm, thầy giáo, cô giáo... thường xuyên quan sát được trẻ em);</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Trung bình</w:t>
            </w:r>
            <w:r w:rsidRPr="00DB25A5">
              <w:rPr>
                <w:rFonts w:ascii="Times New Roman" w:hAnsi="Times New Roman"/>
                <w:sz w:val="28"/>
                <w:szCs w:val="28"/>
              </w:rPr>
              <w:t xml:space="preserve"> (chỉ quan sát trẻ em ở một số thời điểm nhất định);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Thấp</w:t>
            </w:r>
            <w:r w:rsidRPr="00DB25A5">
              <w:rPr>
                <w:rFonts w:ascii="Times New Roman" w:hAnsi="Times New Roman"/>
                <w:sz w:val="28"/>
                <w:szCs w:val="28"/>
              </w:rPr>
              <w:t xml:space="preserve"> (trẻ em ít được mọi người trông thấy).</w:t>
            </w:r>
          </w:p>
        </w:tc>
      </w:tr>
      <w:tr w:rsidR="00DB25A5" w:rsidRPr="00DB25A5" w:rsidTr="00DB25A5">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Tổng số</w:t>
            </w:r>
            <w:r w:rsidRPr="00DB25A5">
              <w:rPr>
                <w:rFonts w:ascii="Times New Roman" w:hAnsi="Times New Roman"/>
                <w:sz w:val="28"/>
                <w:szCs w:val="28"/>
              </w:rPr>
              <w:t>(số lượng Cao, Trung bình, Thấp)</w:t>
            </w:r>
          </w:p>
        </w:tc>
        <w:tc>
          <w:tcPr>
            <w:tcW w:w="604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Cao:</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Trung bình:</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Thấp:</w:t>
            </w:r>
          </w:p>
        </w:tc>
      </w:tr>
    </w:tbl>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3. Kết luận các nguy cơ</w:t>
      </w:r>
      <w:r w:rsidRPr="00DB25A5">
        <w:rPr>
          <w:rFonts w:ascii="Times New Roman" w:hAnsi="Times New Roman"/>
          <w:sz w:val="28"/>
          <w:szCs w:val="28"/>
        </w:rPr>
        <w:t>: Trên cơ sở so sánh mức độ (Cao, Thấp, Trung bình) giữa Đánh giá mức độ tổn hại với Đánh giá khả năng tự bảo vệ, phục hồi của trẻ em:</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 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 Trường hợp Đánh giá mức độ tổn hại ở mức độ Cao ít hơn hoặc tương đương với Đánh giá khả năng tự bảo vệ, phục hồi của trẻ em: Trẻ em không có hoặc ít có nguy cơ tiếp tục bị xâm hại hoặc mức độ tổn hại của trẻ em ít nghiêm trọng.</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b/>
          <w:bCs/>
          <w:sz w:val="28"/>
          <w:szCs w:val="28"/>
        </w:rPr>
        <w:t>4. Xác định các vấn đề của trẻ em:</w:t>
      </w:r>
      <w:r w:rsidRPr="00DB25A5">
        <w:rPr>
          <w:rFonts w:ascii="Times New Roman" w:hAnsi="Times New Roman"/>
          <w:sz w:val="28"/>
          <w:szCs w:val="28"/>
        </w:rPr>
        <w:t xml:space="preserve"> Trên cơ sở kết luận các nguy cơ, xác định các vấn đề của trẻ em (sắp xếp theo thứ tự ưu tiên cần hỗ trợ, can thiệp).</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Ví dụ:</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 Các tổn hại về thể chất, tâm lý, tình cảm nghiêm trọng.</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 Môi trường chăm sóc trẻ có nhiều nguy cơ có thể khiến trẻ em tiếp tục bị xâm hại.</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5. Ý kiến, nguyện vọng của trẻ em:</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 xml:space="preserve">.................................................................................................................................................................................................................................................................... </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6. Ý kiến, nguyện vọng của cha, mẹ, người chăm sóc trẻ em:</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w:t>
      </w:r>
    </w:p>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b/>
          <w:bCs/>
          <w:sz w:val="28"/>
          <w:szCs w:val="28"/>
        </w:rPr>
        <w:t>7. Xác định nhu cầu cần cung cấp dịch vụ của trẻ em:</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 Chăm sóc, chữa trị các tổn hại (đáp ứng nhu cầu trẻ em cần sự chăm sóc về thể chất, tinh thần);</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 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DB25A5" w:rsidRPr="00DB25A5" w:rsidRDefault="00DB25A5" w:rsidP="00DB25A5">
      <w:pPr>
        <w:spacing w:after="0" w:line="240" w:lineRule="auto"/>
        <w:jc w:val="both"/>
        <w:rPr>
          <w:rFonts w:ascii="Times New Roman" w:hAnsi="Times New Roman"/>
          <w:sz w:val="28"/>
          <w:szCs w:val="28"/>
        </w:rPr>
      </w:pPr>
      <w:r w:rsidRPr="00DB25A5">
        <w:rPr>
          <w:rFonts w:ascii="Times New Roman" w:hAnsi="Times New Roman"/>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66"/>
        <w:gridCol w:w="5693"/>
      </w:tblGrid>
      <w:tr w:rsidR="00DB25A5" w:rsidRPr="00DB25A5" w:rsidTr="003550DD">
        <w:trPr>
          <w:trHeight w:val="80"/>
        </w:trPr>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DB25A5" w:rsidRPr="00DB25A5" w:rsidRDefault="00DB25A5" w:rsidP="00DB25A5">
            <w:pPr>
              <w:spacing w:after="0" w:line="240" w:lineRule="auto"/>
              <w:rPr>
                <w:rFonts w:ascii="Times New Roman" w:hAnsi="Times New Roman"/>
                <w:sz w:val="28"/>
                <w:szCs w:val="28"/>
              </w:rPr>
            </w:pPr>
            <w:r w:rsidRPr="00DB25A5">
              <w:rPr>
                <w:rFonts w:ascii="Times New Roman" w:hAnsi="Times New Roman"/>
                <w:sz w:val="28"/>
                <w:szCs w:val="28"/>
              </w:rPr>
              <w:t>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rsidR="00DB25A5" w:rsidRPr="00DB25A5" w:rsidRDefault="00DB25A5" w:rsidP="00DB25A5">
            <w:pPr>
              <w:spacing w:after="0" w:line="240" w:lineRule="auto"/>
              <w:jc w:val="center"/>
              <w:rPr>
                <w:rFonts w:ascii="Times New Roman" w:hAnsi="Times New Roman"/>
                <w:sz w:val="28"/>
                <w:szCs w:val="28"/>
              </w:rPr>
            </w:pPr>
            <w:r w:rsidRPr="00DB25A5">
              <w:rPr>
                <w:rFonts w:ascii="Times New Roman" w:hAnsi="Times New Roman"/>
                <w:b/>
                <w:bCs/>
                <w:sz w:val="28"/>
                <w:szCs w:val="28"/>
              </w:rPr>
              <w:t>Người làm công tác bảo vệ trẻ em cấp xã</w:t>
            </w:r>
            <w:r w:rsidRPr="00DB25A5">
              <w:rPr>
                <w:rFonts w:ascii="Times New Roman" w:hAnsi="Times New Roman"/>
                <w:b/>
                <w:bCs/>
                <w:sz w:val="28"/>
                <w:szCs w:val="28"/>
              </w:rPr>
              <w:br/>
            </w:r>
            <w:r w:rsidRPr="00DB25A5">
              <w:rPr>
                <w:rFonts w:ascii="Times New Roman" w:hAnsi="Times New Roman"/>
                <w:i/>
                <w:iCs/>
                <w:sz w:val="28"/>
                <w:szCs w:val="28"/>
              </w:rPr>
              <w:t>(Ký, ghi rõ họ và tên)</w:t>
            </w:r>
          </w:p>
        </w:tc>
      </w:tr>
    </w:tbl>
    <w:p w:rsidR="00DB25A5" w:rsidRPr="00DB25A5" w:rsidRDefault="00DB25A5" w:rsidP="00DB25A5">
      <w:pPr>
        <w:spacing w:after="0" w:line="240" w:lineRule="auto"/>
        <w:rPr>
          <w:rFonts w:ascii="Times New Roman" w:hAnsi="Times New Roman"/>
          <w:sz w:val="28"/>
          <w:szCs w:val="28"/>
        </w:rPr>
      </w:pPr>
    </w:p>
    <w:p w:rsidR="003E1E53" w:rsidRPr="00DB25A5" w:rsidRDefault="003E1E53" w:rsidP="00DB25A5">
      <w:pPr>
        <w:spacing w:after="0"/>
        <w:rPr>
          <w:rFonts w:ascii="Times New Roman" w:hAnsi="Times New Roman"/>
          <w:sz w:val="28"/>
          <w:szCs w:val="28"/>
        </w:rPr>
      </w:pPr>
    </w:p>
    <w:sectPr w:rsidR="003E1E53" w:rsidRPr="00DB25A5" w:rsidSect="00DB25A5">
      <w:pgSz w:w="11909" w:h="16834" w:code="9"/>
      <w:pgMar w:top="1134" w:right="71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A5"/>
    <w:rsid w:val="00311660"/>
    <w:rsid w:val="003E1E53"/>
    <w:rsid w:val="00DB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F154F-93FC-4FD8-A9DC-D4EFA826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5A5"/>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2021-04-21T15:19:00Z</dcterms:created>
  <dcterms:modified xsi:type="dcterms:W3CDTF">2021-04-21T15:23:00Z</dcterms:modified>
</cp:coreProperties>
</file>