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1D" w:rsidRPr="007E5F4A" w:rsidRDefault="006064E0" w:rsidP="006064E0">
      <w:pPr>
        <w:tabs>
          <w:tab w:val="left" w:pos="1305"/>
          <w:tab w:val="right" w:pos="14572"/>
        </w:tabs>
      </w:pPr>
      <w:r>
        <w:rPr>
          <w:rFonts w:eastAsia="Times New Roman"/>
          <w:b/>
          <w:iCs/>
          <w:sz w:val="24"/>
          <w:szCs w:val="24"/>
        </w:rPr>
        <w:tab/>
      </w:r>
      <w:bookmarkStart w:id="0" w:name="_GoBack"/>
      <w:bookmarkEnd w:id="0"/>
      <w:r>
        <w:rPr>
          <w:rFonts w:eastAsia="Times New Roman"/>
          <w:b/>
          <w:iCs/>
          <w:sz w:val="24"/>
          <w:szCs w:val="24"/>
        </w:rPr>
        <w:tab/>
      </w:r>
      <w:r w:rsidR="00AC141D" w:rsidRPr="007E5F4A">
        <w:rPr>
          <w:rFonts w:eastAsia="Times New Roman"/>
          <w:b/>
          <w:iCs/>
          <w:sz w:val="24"/>
          <w:szCs w:val="24"/>
        </w:rPr>
        <w:t>Mẫu số 01b</w:t>
      </w:r>
    </w:p>
    <w:p w:rsidR="00AC141D" w:rsidRPr="007E5F4A" w:rsidRDefault="00AC141D" w:rsidP="00AC141D">
      <w:pPr>
        <w:rPr>
          <w:lang w:val="vi-VN"/>
        </w:rPr>
      </w:pPr>
      <w:r w:rsidRPr="007E5F4A">
        <w:rPr>
          <w:lang w:val="vi-VN"/>
        </w:rPr>
        <w:t>UBND XÃ, PHƯỜNG, THỊ TRẤN</w:t>
      </w:r>
    </w:p>
    <w:p w:rsidR="00AC141D" w:rsidRPr="007E5F4A" w:rsidRDefault="00AC141D" w:rsidP="00AC141D">
      <w:pPr>
        <w:spacing w:after="0" w:line="240" w:lineRule="auto"/>
        <w:jc w:val="center"/>
        <w:rPr>
          <w:b/>
          <w:spacing w:val="-4"/>
          <w:lang w:val="vi-VN"/>
        </w:rPr>
      </w:pPr>
      <w:r w:rsidRPr="007E5F4A">
        <w:rPr>
          <w:b/>
          <w:spacing w:val="-4"/>
          <w:lang w:val="vi-VN"/>
        </w:rPr>
        <w:t>DANH SÁCH ĐỐI TƯỢNG BẢO TRỢ XÃ HỘI ĐANG HƯỞNG TRỢ CẤP XÃ HỘI HÀNG THÁNG TẠI CỘNG ĐỒNG</w:t>
      </w:r>
    </w:p>
    <w:p w:rsidR="00AC141D" w:rsidRPr="007E5F4A" w:rsidRDefault="00AC141D" w:rsidP="00AC141D">
      <w:pPr>
        <w:spacing w:after="0" w:line="240" w:lineRule="auto"/>
        <w:jc w:val="center"/>
        <w:rPr>
          <w:b/>
          <w:lang w:val="vi-VN"/>
        </w:rPr>
      </w:pPr>
      <w:r w:rsidRPr="007E5F4A">
        <w:rPr>
          <w:b/>
          <w:lang w:val="vi-VN"/>
        </w:rPr>
        <w:t xml:space="preserve"> ĐƯỢC HỖ TRỢ DO ẢNH HƯỞNG DỊCH BỆNH COVID-19</w:t>
      </w:r>
    </w:p>
    <w:tbl>
      <w:tblPr>
        <w:tblStyle w:val="TableGrid"/>
        <w:tblW w:w="14459" w:type="dxa"/>
        <w:tblInd w:w="108" w:type="dxa"/>
        <w:tblLook w:val="04A0" w:firstRow="1" w:lastRow="0" w:firstColumn="1" w:lastColumn="0" w:noHBand="0" w:noVBand="1"/>
      </w:tblPr>
      <w:tblGrid>
        <w:gridCol w:w="510"/>
        <w:gridCol w:w="2594"/>
        <w:gridCol w:w="930"/>
        <w:gridCol w:w="2770"/>
        <w:gridCol w:w="3129"/>
        <w:gridCol w:w="1941"/>
        <w:gridCol w:w="2585"/>
      </w:tblGrid>
      <w:tr w:rsidR="007E5F4A" w:rsidRPr="007E5F4A" w:rsidTr="005376DA">
        <w:tc>
          <w:tcPr>
            <w:tcW w:w="427"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TT</w:t>
            </w:r>
          </w:p>
        </w:tc>
        <w:tc>
          <w:tcPr>
            <w:tcW w:w="2610"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Họ và tên đối tượng</w:t>
            </w:r>
          </w:p>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bảo trợ xã hội</w:t>
            </w:r>
          </w:p>
        </w:tc>
        <w:tc>
          <w:tcPr>
            <w:tcW w:w="932" w:type="dxa"/>
          </w:tcPr>
          <w:p w:rsidR="00AC141D" w:rsidRPr="007E5F4A" w:rsidRDefault="00AC141D" w:rsidP="007E5F4A">
            <w:pPr>
              <w:spacing w:after="0" w:line="240" w:lineRule="auto"/>
              <w:jc w:val="center"/>
              <w:rPr>
                <w:rFonts w:ascii="Times New Roman" w:hAnsi="Times New Roman"/>
                <w:sz w:val="24"/>
                <w:szCs w:val="24"/>
              </w:rPr>
            </w:pPr>
            <w:r w:rsidRPr="007E5F4A">
              <w:rPr>
                <w:rFonts w:ascii="Times New Roman" w:hAnsi="Times New Roman"/>
                <w:sz w:val="24"/>
                <w:szCs w:val="24"/>
              </w:rPr>
              <w:t>Năm sinh</w:t>
            </w:r>
          </w:p>
        </w:tc>
        <w:tc>
          <w:tcPr>
            <w:tcW w:w="2790"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Địa chỉ</w:t>
            </w:r>
          </w:p>
        </w:tc>
        <w:tc>
          <w:tcPr>
            <w:tcW w:w="3150"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Thuộc diện đối tượng BTXH (ghi rõ)</w:t>
            </w:r>
          </w:p>
        </w:tc>
        <w:tc>
          <w:tcPr>
            <w:tcW w:w="1948"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Kinh phí hỗ trợ</w:t>
            </w:r>
          </w:p>
          <w:p w:rsidR="00AC141D" w:rsidRPr="007E5F4A" w:rsidRDefault="00AC141D" w:rsidP="007E5F4A">
            <w:pPr>
              <w:spacing w:after="0" w:line="240" w:lineRule="auto"/>
              <w:jc w:val="center"/>
              <w:rPr>
                <w:rFonts w:ascii="Times New Roman" w:hAnsi="Times New Roman"/>
                <w:i/>
                <w:sz w:val="24"/>
                <w:szCs w:val="24"/>
                <w:lang w:val="vi-VN"/>
              </w:rPr>
            </w:pPr>
            <w:r w:rsidRPr="007E5F4A">
              <w:rPr>
                <w:rFonts w:ascii="Times New Roman" w:hAnsi="Times New Roman"/>
                <w:i/>
                <w:sz w:val="24"/>
                <w:szCs w:val="24"/>
                <w:lang w:val="vi-VN"/>
              </w:rPr>
              <w:t>(đồng)</w:t>
            </w:r>
          </w:p>
        </w:tc>
        <w:tc>
          <w:tcPr>
            <w:tcW w:w="2602" w:type="dxa"/>
          </w:tcPr>
          <w:p w:rsidR="00AC141D" w:rsidRPr="007E5F4A" w:rsidRDefault="00AC141D" w:rsidP="007E5F4A">
            <w:pPr>
              <w:spacing w:after="0" w:line="240" w:lineRule="auto"/>
              <w:jc w:val="center"/>
              <w:rPr>
                <w:rFonts w:ascii="Times New Roman" w:hAnsi="Times New Roman"/>
                <w:sz w:val="24"/>
                <w:szCs w:val="24"/>
                <w:lang w:val="vi-VN"/>
              </w:rPr>
            </w:pPr>
            <w:r w:rsidRPr="007E5F4A">
              <w:rPr>
                <w:rFonts w:ascii="Times New Roman" w:hAnsi="Times New Roman"/>
                <w:sz w:val="24"/>
                <w:szCs w:val="24"/>
                <w:lang w:val="vi-VN"/>
              </w:rPr>
              <w:t>Ký nhận tiền</w:t>
            </w: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rPr>
                <w:rFonts w:ascii="Times New Roman" w:hAnsi="Times New Roman"/>
                <w:sz w:val="24"/>
                <w:szCs w:val="24"/>
              </w:rPr>
            </w:pP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1.000.000</w:t>
            </w:r>
          </w:p>
        </w:tc>
        <w:tc>
          <w:tcPr>
            <w:tcW w:w="2602" w:type="dxa"/>
          </w:tcPr>
          <w:p w:rsidR="00AC141D" w:rsidRPr="007E5F4A" w:rsidRDefault="00AC141D" w:rsidP="007E5F4A">
            <w:pPr>
              <w:rPr>
                <w:rFonts w:ascii="Times New Roman" w:hAnsi="Times New Roman"/>
                <w:sz w:val="24"/>
                <w:szCs w:val="24"/>
              </w:rPr>
            </w:pPr>
          </w:p>
        </w:tc>
      </w:tr>
      <w:tr w:rsidR="007E5F4A" w:rsidRPr="007E5F4A" w:rsidTr="005376DA">
        <w:tc>
          <w:tcPr>
            <w:tcW w:w="427" w:type="dxa"/>
          </w:tcPr>
          <w:p w:rsidR="00AC141D" w:rsidRPr="007E5F4A" w:rsidRDefault="00AC141D" w:rsidP="007E5F4A">
            <w:pPr>
              <w:rPr>
                <w:rFonts w:ascii="Times New Roman" w:hAnsi="Times New Roman"/>
                <w:sz w:val="24"/>
                <w:szCs w:val="24"/>
              </w:rPr>
            </w:pPr>
          </w:p>
        </w:tc>
        <w:tc>
          <w:tcPr>
            <w:tcW w:w="2610" w:type="dxa"/>
          </w:tcPr>
          <w:p w:rsidR="00AC141D" w:rsidRPr="007E5F4A" w:rsidRDefault="00AC141D" w:rsidP="007E5F4A">
            <w:pPr>
              <w:jc w:val="center"/>
              <w:rPr>
                <w:rFonts w:ascii="Times New Roman" w:hAnsi="Times New Roman"/>
                <w:sz w:val="24"/>
                <w:szCs w:val="24"/>
                <w:lang w:val="vi-VN"/>
              </w:rPr>
            </w:pPr>
            <w:r w:rsidRPr="007E5F4A">
              <w:rPr>
                <w:rFonts w:ascii="Times New Roman" w:hAnsi="Times New Roman"/>
                <w:sz w:val="24"/>
                <w:szCs w:val="24"/>
                <w:lang w:val="vi-VN"/>
              </w:rPr>
              <w:t>TỔNG CỘNG</w:t>
            </w:r>
          </w:p>
        </w:tc>
        <w:tc>
          <w:tcPr>
            <w:tcW w:w="932" w:type="dxa"/>
          </w:tcPr>
          <w:p w:rsidR="00AC141D" w:rsidRPr="007E5F4A" w:rsidRDefault="00AC141D" w:rsidP="007E5F4A">
            <w:pPr>
              <w:rPr>
                <w:rFonts w:ascii="Times New Roman" w:hAnsi="Times New Roman"/>
                <w:sz w:val="24"/>
                <w:szCs w:val="24"/>
              </w:rPr>
            </w:pPr>
          </w:p>
        </w:tc>
        <w:tc>
          <w:tcPr>
            <w:tcW w:w="2790" w:type="dxa"/>
          </w:tcPr>
          <w:p w:rsidR="00AC141D" w:rsidRPr="007E5F4A" w:rsidRDefault="00AC141D" w:rsidP="007E5F4A">
            <w:pPr>
              <w:rPr>
                <w:rFonts w:ascii="Times New Roman" w:hAnsi="Times New Roman"/>
                <w:sz w:val="24"/>
                <w:szCs w:val="24"/>
              </w:rPr>
            </w:pPr>
          </w:p>
        </w:tc>
        <w:tc>
          <w:tcPr>
            <w:tcW w:w="3150" w:type="dxa"/>
          </w:tcPr>
          <w:p w:rsidR="00AC141D" w:rsidRPr="007E5F4A" w:rsidRDefault="00AC141D" w:rsidP="007E5F4A">
            <w:pPr>
              <w:jc w:val="center"/>
              <w:rPr>
                <w:rFonts w:ascii="Times New Roman" w:hAnsi="Times New Roman"/>
                <w:sz w:val="24"/>
                <w:szCs w:val="24"/>
                <w:lang w:val="vi-VN"/>
              </w:rPr>
            </w:pPr>
          </w:p>
        </w:tc>
        <w:tc>
          <w:tcPr>
            <w:tcW w:w="1948" w:type="dxa"/>
          </w:tcPr>
          <w:p w:rsidR="00AC141D" w:rsidRPr="007E5F4A" w:rsidRDefault="00AC141D" w:rsidP="007E5F4A">
            <w:pPr>
              <w:jc w:val="center"/>
              <w:rPr>
                <w:rFonts w:ascii="Times New Roman" w:hAnsi="Times New Roman"/>
                <w:sz w:val="24"/>
                <w:szCs w:val="24"/>
                <w:lang w:val="vi-VN"/>
              </w:rPr>
            </w:pPr>
          </w:p>
        </w:tc>
        <w:tc>
          <w:tcPr>
            <w:tcW w:w="2602" w:type="dxa"/>
          </w:tcPr>
          <w:p w:rsidR="00AC141D" w:rsidRPr="007E5F4A" w:rsidRDefault="00AC141D" w:rsidP="007E5F4A">
            <w:pPr>
              <w:rPr>
                <w:rFonts w:ascii="Times New Roman" w:hAnsi="Times New Roman"/>
                <w:sz w:val="24"/>
                <w:szCs w:val="24"/>
              </w:rPr>
            </w:pPr>
          </w:p>
        </w:tc>
      </w:tr>
    </w:tbl>
    <w:p w:rsidR="00AC141D" w:rsidRPr="007E5F4A" w:rsidRDefault="00AC141D" w:rsidP="00AC141D"/>
    <w:tbl>
      <w:tblPr>
        <w:tblW w:w="14573" w:type="dxa"/>
        <w:tblInd w:w="142" w:type="dxa"/>
        <w:tblLook w:val="04A0" w:firstRow="1" w:lastRow="0" w:firstColumn="1" w:lastColumn="0" w:noHBand="0" w:noVBand="1"/>
      </w:tblPr>
      <w:tblGrid>
        <w:gridCol w:w="522"/>
        <w:gridCol w:w="1468"/>
        <w:gridCol w:w="670"/>
        <w:gridCol w:w="678"/>
        <w:gridCol w:w="1279"/>
        <w:gridCol w:w="1420"/>
        <w:gridCol w:w="8536"/>
      </w:tblGrid>
      <w:tr w:rsidR="007E5F4A" w:rsidRPr="007E5F4A" w:rsidTr="007E5F4A">
        <w:trPr>
          <w:trHeight w:val="375"/>
        </w:trPr>
        <w:tc>
          <w:tcPr>
            <w:tcW w:w="522"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4"/>
                <w:szCs w:val="24"/>
              </w:rPr>
            </w:pPr>
          </w:p>
        </w:tc>
        <w:tc>
          <w:tcPr>
            <w:tcW w:w="146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7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i/>
                <w:iCs/>
                <w:sz w:val="24"/>
                <w:szCs w:val="24"/>
              </w:rPr>
            </w:pPr>
            <w:r w:rsidRPr="007E5F4A">
              <w:rPr>
                <w:rFonts w:eastAsia="Times New Roman"/>
                <w:i/>
                <w:iCs/>
                <w:sz w:val="24"/>
                <w:szCs w:val="24"/>
              </w:rPr>
              <w:t xml:space="preserve">Hà Nội, ngày ….. </w:t>
            </w:r>
            <w:proofErr w:type="gramStart"/>
            <w:r w:rsidRPr="007E5F4A">
              <w:rPr>
                <w:rFonts w:eastAsia="Times New Roman"/>
                <w:i/>
                <w:iCs/>
                <w:sz w:val="24"/>
                <w:szCs w:val="24"/>
              </w:rPr>
              <w:t>tháng</w:t>
            </w:r>
            <w:proofErr w:type="gramEnd"/>
            <w:r w:rsidRPr="007E5F4A">
              <w:rPr>
                <w:rFonts w:eastAsia="Times New Roman"/>
                <w:i/>
                <w:iCs/>
                <w:sz w:val="24"/>
                <w:szCs w:val="24"/>
              </w:rPr>
              <w:t xml:space="preserve"> ….. năm 2021</w:t>
            </w:r>
          </w:p>
        </w:tc>
      </w:tr>
      <w:tr w:rsidR="007E5F4A" w:rsidRPr="007E5F4A" w:rsidTr="007E5F4A">
        <w:trPr>
          <w:trHeight w:val="375"/>
        </w:trPr>
        <w:tc>
          <w:tcPr>
            <w:tcW w:w="3338" w:type="dxa"/>
            <w:gridSpan w:val="4"/>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r w:rsidRPr="007E5F4A">
              <w:rPr>
                <w:rFonts w:eastAsia="Times New Roman"/>
                <w:b/>
                <w:bCs/>
                <w:sz w:val="26"/>
                <w:szCs w:val="26"/>
              </w:rPr>
              <w:t>Người lập danh sách</w:t>
            </w: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b/>
                <w:bCs/>
                <w:sz w:val="24"/>
                <w:szCs w:val="24"/>
              </w:rPr>
            </w:pPr>
            <w:r w:rsidRPr="007E5F4A">
              <w:rPr>
                <w:rFonts w:eastAsia="Times New Roman"/>
                <w:b/>
                <w:bCs/>
                <w:sz w:val="24"/>
                <w:szCs w:val="24"/>
              </w:rPr>
              <w:t>TM. UBND.......</w:t>
            </w:r>
          </w:p>
        </w:tc>
      </w:tr>
      <w:tr w:rsidR="007E5F4A" w:rsidRPr="007E5F4A" w:rsidTr="007E5F4A">
        <w:trPr>
          <w:trHeight w:val="270"/>
        </w:trPr>
        <w:tc>
          <w:tcPr>
            <w:tcW w:w="522"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6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7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b/>
                <w:bCs/>
                <w:sz w:val="24"/>
                <w:szCs w:val="24"/>
              </w:rPr>
            </w:pPr>
            <w:r w:rsidRPr="007E5F4A">
              <w:rPr>
                <w:rFonts w:eastAsia="Times New Roman"/>
                <w:b/>
                <w:bCs/>
                <w:sz w:val="24"/>
                <w:szCs w:val="24"/>
              </w:rPr>
              <w:t>CHỦ TỊCH</w:t>
            </w:r>
          </w:p>
        </w:tc>
      </w:tr>
      <w:tr w:rsidR="007E5F4A" w:rsidRPr="007E5F4A" w:rsidTr="007E5F4A">
        <w:trPr>
          <w:trHeight w:val="375"/>
        </w:trPr>
        <w:tc>
          <w:tcPr>
            <w:tcW w:w="522"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b/>
                <w:bCs/>
                <w:sz w:val="26"/>
                <w:szCs w:val="26"/>
              </w:rPr>
            </w:pPr>
          </w:p>
        </w:tc>
        <w:tc>
          <w:tcPr>
            <w:tcW w:w="146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jc w:val="center"/>
              <w:rPr>
                <w:rFonts w:eastAsia="Times New Roman"/>
                <w:sz w:val="20"/>
                <w:szCs w:val="20"/>
              </w:rPr>
            </w:pPr>
          </w:p>
        </w:tc>
        <w:tc>
          <w:tcPr>
            <w:tcW w:w="67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678"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1279"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1420" w:type="dxa"/>
            <w:tcBorders>
              <w:top w:val="nil"/>
              <w:left w:val="nil"/>
              <w:bottom w:val="nil"/>
              <w:right w:val="nil"/>
            </w:tcBorders>
            <w:shd w:val="clear" w:color="auto" w:fill="auto"/>
            <w:noWrap/>
            <w:vAlign w:val="bottom"/>
            <w:hideMark/>
          </w:tcPr>
          <w:p w:rsidR="00AC141D" w:rsidRPr="007E5F4A" w:rsidRDefault="00AC141D" w:rsidP="007E5F4A">
            <w:pPr>
              <w:spacing w:after="0" w:line="240" w:lineRule="auto"/>
              <w:rPr>
                <w:rFonts w:eastAsia="Times New Roman"/>
                <w:sz w:val="20"/>
                <w:szCs w:val="20"/>
              </w:rPr>
            </w:pPr>
          </w:p>
        </w:tc>
        <w:tc>
          <w:tcPr>
            <w:tcW w:w="8536" w:type="dxa"/>
            <w:tcBorders>
              <w:top w:val="nil"/>
              <w:left w:val="nil"/>
              <w:bottom w:val="nil"/>
              <w:right w:val="nil"/>
            </w:tcBorders>
            <w:shd w:val="clear" w:color="auto" w:fill="auto"/>
            <w:noWrap/>
            <w:vAlign w:val="center"/>
            <w:hideMark/>
          </w:tcPr>
          <w:p w:rsidR="00AC141D" w:rsidRPr="007E5F4A" w:rsidRDefault="00AC141D" w:rsidP="007E5F4A">
            <w:pPr>
              <w:spacing w:after="0" w:line="240" w:lineRule="auto"/>
              <w:jc w:val="center"/>
              <w:rPr>
                <w:rFonts w:eastAsia="Times New Roman"/>
                <w:i/>
                <w:iCs/>
                <w:sz w:val="24"/>
                <w:szCs w:val="24"/>
              </w:rPr>
            </w:pPr>
            <w:r w:rsidRPr="007E5F4A">
              <w:rPr>
                <w:rFonts w:eastAsia="Times New Roman"/>
                <w:i/>
                <w:iCs/>
                <w:sz w:val="24"/>
                <w:szCs w:val="24"/>
              </w:rPr>
              <w:t>(ký tên và đóng dấu)</w:t>
            </w:r>
          </w:p>
        </w:tc>
      </w:tr>
    </w:tbl>
    <w:p w:rsidR="00AC141D" w:rsidRPr="007E5F4A" w:rsidRDefault="00AC141D" w:rsidP="00AC141D"/>
    <w:sectPr w:rsidR="00AC141D" w:rsidRPr="007E5F4A" w:rsidSect="006064E0">
      <w:headerReference w:type="default" r:id="rId9"/>
      <w:pgSz w:w="16840" w:h="11907" w:orient="landscape" w:code="9"/>
      <w:pgMar w:top="567"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E0" w:rsidRDefault="000327E0" w:rsidP="00AE1A1A">
      <w:pPr>
        <w:spacing w:after="0" w:line="240" w:lineRule="auto"/>
      </w:pPr>
      <w:r>
        <w:separator/>
      </w:r>
    </w:p>
  </w:endnote>
  <w:endnote w:type="continuationSeparator" w:id="0">
    <w:p w:rsidR="000327E0" w:rsidRDefault="000327E0"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E0" w:rsidRDefault="000327E0" w:rsidP="00AE1A1A">
      <w:pPr>
        <w:spacing w:after="0" w:line="240" w:lineRule="auto"/>
      </w:pPr>
      <w:r>
        <w:separator/>
      </w:r>
    </w:p>
  </w:footnote>
  <w:footnote w:type="continuationSeparator" w:id="0">
    <w:p w:rsidR="000327E0" w:rsidRDefault="000327E0"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27E0"/>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C6462"/>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064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4D72"/>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8050-7F39-4DF0-91E1-8DF851F9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3</cp:revision>
  <cp:lastPrinted>2021-08-15T08:34:00Z</cp:lastPrinted>
  <dcterms:created xsi:type="dcterms:W3CDTF">2021-08-16T06:07:00Z</dcterms:created>
  <dcterms:modified xsi:type="dcterms:W3CDTF">2021-08-16T06:14:00Z</dcterms:modified>
</cp:coreProperties>
</file>